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仿宋_GB2312" w:eastAsia="仿宋_GB2312"/>
          <w:sz w:val="32"/>
        </w:rPr>
      </w:pPr>
      <w:bookmarkStart w:id="0" w:name="RANGE!A1:F14"/>
    </w:p>
    <w:p>
      <w:pPr>
        <w:rPr>
          <w:rFonts w:ascii="黑体" w:eastAsia="黑体"/>
        </w:rPr>
      </w:pPr>
    </w:p>
    <w:p>
      <w:pPr>
        <w:rPr>
          <w:rFonts w:ascii="黑体" w:eastAsia="黑体"/>
        </w:rPr>
      </w:pPr>
    </w:p>
    <w:p>
      <w:pPr>
        <w:rPr>
          <w:rFonts w:ascii="黑体" w:eastAsia="黑体"/>
        </w:rPr>
      </w:pPr>
    </w:p>
    <w:p>
      <w:pPr>
        <w:rPr>
          <w:rFonts w:ascii="黑体" w:eastAsia="黑体"/>
        </w:rPr>
      </w:pPr>
    </w:p>
    <w:p>
      <w:pPr>
        <w:jc w:val="center"/>
        <w:rPr>
          <w:rFonts w:eastAsia="方正小标宋简体"/>
          <w:sz w:val="52"/>
        </w:rPr>
      </w:pPr>
      <w:r>
        <w:rPr>
          <w:rFonts w:hint="eastAsia" w:eastAsia="方正小标宋简体"/>
          <w:sz w:val="52"/>
        </w:rPr>
        <w:t>中国专利奖申报书</w:t>
      </w:r>
    </w:p>
    <w:p>
      <w:pPr>
        <w:jc w:val="center"/>
        <w:rPr>
          <w:rFonts w:eastAsia="楷体_GB2312"/>
          <w:sz w:val="36"/>
        </w:rPr>
      </w:pPr>
      <w:r>
        <w:rPr>
          <w:rFonts w:hint="eastAsia" w:eastAsia="楷体_GB2312"/>
          <w:sz w:val="36"/>
        </w:rPr>
        <w:t>（发明/实用新型）</w:t>
      </w:r>
    </w:p>
    <w:p>
      <w:pPr>
        <w:jc w:val="center"/>
        <w:rPr>
          <w:sz w:val="48"/>
        </w:rPr>
      </w:pPr>
    </w:p>
    <w:p>
      <w:pPr>
        <w:jc w:val="center"/>
        <w:rPr>
          <w:sz w:val="48"/>
        </w:rPr>
      </w:pPr>
    </w:p>
    <w:p>
      <w:pPr>
        <w:spacing w:line="360" w:lineRule="auto"/>
        <w:ind w:firstLine="540" w:firstLineChars="150"/>
        <w:rPr>
          <w:rFonts w:eastAsia="楷体_GB2312"/>
          <w:sz w:val="36"/>
          <w:u w:val="single"/>
        </w:rPr>
      </w:pPr>
      <w:r>
        <w:rPr>
          <w:rFonts w:hint="eastAsia" w:eastAsia="楷体_GB2312"/>
          <w:sz w:val="36"/>
        </w:rPr>
        <w:t>专 利 号：</w:t>
      </w:r>
      <w:r>
        <w:rPr>
          <w:rFonts w:hint="eastAsia" w:eastAsia="楷体_GB2312"/>
          <w:sz w:val="36"/>
          <w:u w:val="single"/>
        </w:rPr>
        <w:t xml:space="preserve"> </w:t>
      </w:r>
      <w:r>
        <w:rPr>
          <w:rFonts w:eastAsia="楷体_GB2312"/>
          <w:sz w:val="36"/>
          <w:u w:val="single"/>
        </w:rPr>
        <w:t>2021232960024</w:t>
      </w:r>
      <w:r>
        <w:rPr>
          <w:rFonts w:hint="eastAsia" w:eastAsia="楷体_GB2312"/>
          <w:sz w:val="28"/>
          <w:szCs w:val="28"/>
          <w:u w:val="single"/>
        </w:rPr>
        <w:t xml:space="preserve">                                      </w:t>
      </w:r>
    </w:p>
    <w:p>
      <w:pPr>
        <w:spacing w:line="360" w:lineRule="auto"/>
        <w:ind w:firstLine="540" w:firstLineChars="150"/>
        <w:rPr>
          <w:rFonts w:eastAsia="楷体_GB2312"/>
          <w:sz w:val="28"/>
          <w:szCs w:val="28"/>
          <w:u w:val="single"/>
        </w:rPr>
      </w:pPr>
      <w:r>
        <w:rPr>
          <w:rFonts w:hint="eastAsia" w:eastAsia="楷体_GB2312"/>
          <w:sz w:val="36"/>
        </w:rPr>
        <w:t>专利名称：</w:t>
      </w:r>
      <w:r>
        <w:rPr>
          <w:rFonts w:hint="eastAsia" w:eastAsia="楷体_GB2312"/>
          <w:sz w:val="36"/>
          <w:u w:val="single"/>
        </w:rPr>
        <w:t xml:space="preserve"> 一种用于船舶升移下水的梳式滑道</w:t>
      </w:r>
      <w:r>
        <w:rPr>
          <w:rFonts w:hint="eastAsia" w:eastAsia="楷体_GB2312"/>
          <w:sz w:val="28"/>
          <w:szCs w:val="28"/>
          <w:u w:val="single"/>
        </w:rPr>
        <w:t xml:space="preserve">                                      </w:t>
      </w:r>
    </w:p>
    <w:p>
      <w:pPr>
        <w:spacing w:line="360" w:lineRule="auto"/>
        <w:ind w:firstLine="540" w:firstLineChars="150"/>
        <w:rPr>
          <w:rFonts w:eastAsia="楷体_GB2312"/>
          <w:sz w:val="36"/>
          <w:u w:val="single"/>
        </w:rPr>
      </w:pPr>
      <w:r>
        <w:rPr>
          <w:rFonts w:hint="eastAsia" w:eastAsia="楷体_GB2312"/>
          <w:sz w:val="36"/>
        </w:rPr>
        <w:t>申报单位：</w:t>
      </w:r>
      <w:r>
        <w:rPr>
          <w:rFonts w:hint="eastAsia" w:eastAsia="楷体_GB2312"/>
          <w:szCs w:val="21"/>
          <w:u w:val="single"/>
        </w:rPr>
        <w:t xml:space="preserve"> </w:t>
      </w:r>
      <w:r>
        <w:rPr>
          <w:rFonts w:eastAsia="楷体_GB2312"/>
          <w:szCs w:val="21"/>
          <w:u w:val="single"/>
        </w:rPr>
        <w:t xml:space="preserve"> </w:t>
      </w:r>
      <w:r>
        <w:rPr>
          <w:rFonts w:hint="eastAsia" w:eastAsia="楷体_GB2312"/>
          <w:sz w:val="32"/>
          <w:szCs w:val="32"/>
          <w:u w:val="single"/>
        </w:rPr>
        <w:t>威立雅海洋环境工业（广东）有限公司</w:t>
      </w:r>
      <w:r>
        <w:rPr>
          <w:rFonts w:hint="eastAsia" w:eastAsia="楷体_GB2312"/>
          <w:szCs w:val="21"/>
          <w:u w:val="single"/>
        </w:rPr>
        <w:t xml:space="preserve"> </w:t>
      </w:r>
      <w:r>
        <w:rPr>
          <w:rFonts w:eastAsia="楷体_GB2312"/>
          <w:szCs w:val="21"/>
          <w:u w:val="single"/>
        </w:rPr>
        <w:t xml:space="preserve">  </w:t>
      </w:r>
    </w:p>
    <w:p>
      <w:pPr>
        <w:spacing w:line="360" w:lineRule="auto"/>
        <w:ind w:firstLine="540" w:firstLineChars="150"/>
        <w:rPr>
          <w:rFonts w:eastAsia="楷体_GB2312"/>
          <w:sz w:val="28"/>
          <w:szCs w:val="28"/>
          <w:u w:val="single"/>
        </w:rPr>
      </w:pPr>
      <w:r>
        <w:rPr>
          <w:rFonts w:hint="eastAsia" w:eastAsia="楷体_GB2312"/>
          <w:sz w:val="36"/>
        </w:rPr>
        <w:t>推荐单位：</w:t>
      </w:r>
      <w:r>
        <w:rPr>
          <w:rFonts w:hint="eastAsia" w:eastAsia="楷体_GB2312"/>
          <w:sz w:val="28"/>
          <w:szCs w:val="28"/>
          <w:u w:val="single"/>
        </w:rPr>
        <w:t xml:space="preserve">                             </w:t>
      </w:r>
      <w:r>
        <w:rPr>
          <w:rFonts w:eastAsia="楷体_GB2312"/>
          <w:sz w:val="28"/>
          <w:szCs w:val="28"/>
          <w:u w:val="single"/>
        </w:rPr>
        <w:t xml:space="preserve">   </w:t>
      </w:r>
      <w:r>
        <w:rPr>
          <w:rFonts w:hint="eastAsia" w:eastAsia="楷体_GB2312"/>
          <w:sz w:val="28"/>
          <w:szCs w:val="28"/>
          <w:u w:val="single"/>
        </w:rPr>
        <w:t xml:space="preserve">           </w:t>
      </w: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jc w:val="center"/>
        <w:rPr>
          <w:rFonts w:eastAsia="楷体_GB2312"/>
          <w:sz w:val="36"/>
        </w:rPr>
      </w:pPr>
      <w:r>
        <w:rPr>
          <w:rFonts w:hint="eastAsia" w:eastAsia="楷体_GB2312"/>
          <w:sz w:val="36"/>
        </w:rPr>
        <w:t>二〇二四年</w:t>
      </w:r>
      <w:r>
        <w:rPr>
          <w:rFonts w:hint="eastAsia" w:eastAsia="楷体_GB2312"/>
          <w:sz w:val="36"/>
          <w:u w:val="single"/>
        </w:rPr>
        <w:t xml:space="preserve">  </w:t>
      </w:r>
      <w:r>
        <w:rPr>
          <w:rFonts w:eastAsia="楷体_GB2312"/>
          <w:sz w:val="36"/>
          <w:u w:val="single"/>
        </w:rPr>
        <w:t>1</w:t>
      </w:r>
      <w:r>
        <w:rPr>
          <w:rFonts w:hint="eastAsia" w:eastAsia="楷体_GB2312"/>
          <w:sz w:val="36"/>
          <w:u w:val="single"/>
        </w:rPr>
        <w:t xml:space="preserve">  </w:t>
      </w:r>
      <w:r>
        <w:rPr>
          <w:rFonts w:hint="eastAsia" w:eastAsia="楷体_GB2312"/>
          <w:sz w:val="36"/>
        </w:rPr>
        <w:t>月</w:t>
      </w:r>
      <w:r>
        <w:rPr>
          <w:rFonts w:hint="eastAsia" w:eastAsia="楷体_GB2312"/>
          <w:sz w:val="36"/>
          <w:u w:val="single"/>
        </w:rPr>
        <w:t xml:space="preserve">  </w:t>
      </w:r>
      <w:r>
        <w:rPr>
          <w:rFonts w:eastAsia="楷体_GB2312"/>
          <w:sz w:val="36"/>
          <w:u w:val="single"/>
        </w:rPr>
        <w:t>20</w:t>
      </w:r>
      <w:r>
        <w:rPr>
          <w:rFonts w:hint="eastAsia" w:eastAsia="楷体_GB2312"/>
          <w:sz w:val="36"/>
          <w:u w:val="single"/>
        </w:rPr>
        <w:t xml:space="preserve">  </w:t>
      </w:r>
      <w:r>
        <w:rPr>
          <w:rFonts w:hint="eastAsia" w:eastAsia="楷体_GB2312"/>
          <w:sz w:val="36"/>
        </w:rPr>
        <w:t>日</w:t>
      </w:r>
    </w:p>
    <w:p>
      <w:pPr>
        <w:spacing w:before="240"/>
        <w:jc w:val="center"/>
        <w:rPr>
          <w:rFonts w:eastAsia="楷体_GB2312"/>
          <w:sz w:val="36"/>
        </w:rPr>
      </w:pPr>
      <w:r>
        <w:rPr>
          <w:rFonts w:hint="eastAsia" w:eastAsia="楷体_GB2312"/>
          <w:sz w:val="36"/>
        </w:rPr>
        <w:t>国家知识产权局制</w:t>
      </w:r>
    </w:p>
    <w:p>
      <w:pPr>
        <w:spacing w:line="560" w:lineRule="exact"/>
        <w:rPr>
          <w:rFonts w:eastAsia="黑体"/>
        </w:rPr>
      </w:pPr>
      <w:r>
        <w:rPr>
          <w:rFonts w:eastAsia="黑体"/>
        </w:rPr>
        <w:br w:type="page"/>
      </w:r>
    </w:p>
    <w:p>
      <w:pPr>
        <w:jc w:val="center"/>
        <w:rPr>
          <w:rFonts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一、申报项目基本信息</w:t>
      </w:r>
      <w:bookmarkEnd w:id="0"/>
    </w:p>
    <w:p>
      <w:pPr>
        <w:jc w:val="center"/>
        <w:rPr>
          <w:rFonts w:ascii="方正小标宋简体" w:hAnsi="宋体" w:eastAsia="方正小标宋简体" w:cs="宋体"/>
          <w:b/>
          <w:kern w:val="0"/>
          <w:sz w:val="44"/>
          <w:szCs w:val="44"/>
        </w:rPr>
      </w:pPr>
    </w:p>
    <w:tbl>
      <w:tblPr>
        <w:tblStyle w:val="5"/>
        <w:tblW w:w="8522" w:type="dxa"/>
        <w:tblInd w:w="0" w:type="dxa"/>
        <w:tblLayout w:type="fixed"/>
        <w:tblCellMar>
          <w:top w:w="0" w:type="dxa"/>
          <w:left w:w="108" w:type="dxa"/>
          <w:bottom w:w="0" w:type="dxa"/>
          <w:right w:w="108" w:type="dxa"/>
        </w:tblCellMar>
      </w:tblPr>
      <w:tblGrid>
        <w:gridCol w:w="2236"/>
        <w:gridCol w:w="1890"/>
        <w:gridCol w:w="2078"/>
        <w:gridCol w:w="2318"/>
      </w:tblGrid>
      <w:tr>
        <w:tblPrEx>
          <w:tblCellMar>
            <w:top w:w="0" w:type="dxa"/>
            <w:left w:w="108" w:type="dxa"/>
            <w:bottom w:w="0" w:type="dxa"/>
            <w:right w:w="108" w:type="dxa"/>
          </w:tblCellMar>
        </w:tblPrEx>
        <w:trPr>
          <w:trHeight w:val="374" w:hRule="atLeast"/>
        </w:trPr>
        <w:tc>
          <w:tcPr>
            <w:tcW w:w="2236" w:type="dxa"/>
            <w:tcBorders>
              <w:top w:val="single" w:color="auto" w:sz="8" w:space="0"/>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专利号</w:t>
            </w:r>
          </w:p>
        </w:tc>
        <w:tc>
          <w:tcPr>
            <w:tcW w:w="6286"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eastAsia="楷体_GB2312"/>
                <w:sz w:val="36"/>
              </w:rPr>
              <w:t>2021232960024</w:t>
            </w: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专利名称</w:t>
            </w:r>
          </w:p>
        </w:tc>
        <w:tc>
          <w:tcPr>
            <w:tcW w:w="6286" w:type="dxa"/>
            <w:gridSpan w:val="3"/>
            <w:tcBorders>
              <w:top w:val="single" w:color="auto" w:sz="4" w:space="0"/>
              <w:left w:val="nil"/>
              <w:bottom w:val="single" w:color="auto" w:sz="4" w:space="0"/>
              <w:right w:val="single" w:color="000000" w:sz="8" w:space="0"/>
            </w:tcBorders>
            <w:vAlign w:val="center"/>
          </w:tcPr>
          <w:p>
            <w:pPr>
              <w:widowControl/>
              <w:jc w:val="center"/>
              <w:rPr>
                <w:rFonts w:eastAsia="楷体_GB2312"/>
                <w:sz w:val="36"/>
              </w:rPr>
            </w:pPr>
            <w:r>
              <w:rPr>
                <w:rFonts w:hint="eastAsia" w:eastAsia="楷体_GB2312"/>
                <w:sz w:val="36"/>
              </w:rPr>
              <w:t>一种用于船舶升移下水的梳式滑道</w:t>
            </w: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专利权人</w:t>
            </w:r>
          </w:p>
        </w:tc>
        <w:tc>
          <w:tcPr>
            <w:tcW w:w="6286"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eastAsia="楷体_GB2312"/>
                <w:sz w:val="36"/>
              </w:rPr>
              <w:t>威立雅海洋环境工业（广东）有限公司</w:t>
            </w: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发明人</w:t>
            </w:r>
          </w:p>
        </w:tc>
        <w:tc>
          <w:tcPr>
            <w:tcW w:w="6286" w:type="dxa"/>
            <w:gridSpan w:val="3"/>
            <w:tcBorders>
              <w:top w:val="single" w:color="auto" w:sz="4" w:space="0"/>
              <w:left w:val="nil"/>
              <w:bottom w:val="single" w:color="auto" w:sz="4" w:space="0"/>
              <w:right w:val="single" w:color="000000" w:sz="8" w:space="0"/>
            </w:tcBorders>
            <w:vAlign w:val="center"/>
          </w:tcPr>
          <w:p>
            <w:pPr>
              <w:widowControl/>
              <w:jc w:val="center"/>
              <w:rPr>
                <w:rFonts w:eastAsia="楷体_GB2312"/>
                <w:sz w:val="36"/>
              </w:rPr>
            </w:pPr>
            <w:r>
              <w:rPr>
                <w:rFonts w:hint="eastAsia" w:eastAsia="楷体_GB2312"/>
                <w:sz w:val="36"/>
              </w:rPr>
              <w:t>邹大恒</w:t>
            </w: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IPC主分类号</w:t>
            </w:r>
          </w:p>
        </w:tc>
        <w:tc>
          <w:tcPr>
            <w:tcW w:w="6286"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eastAsia="楷体_GB2312"/>
                <w:sz w:val="36"/>
              </w:rPr>
              <w:t>B63C3/08(2006.01)I</w:t>
            </w: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是否在国家专利密集型产品备案认定试点平台上备案</w:t>
            </w:r>
          </w:p>
        </w:tc>
        <w:tc>
          <w:tcPr>
            <w:tcW w:w="6286"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通讯地址</w:t>
            </w:r>
          </w:p>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/邮编</w:t>
            </w:r>
          </w:p>
        </w:tc>
        <w:tc>
          <w:tcPr>
            <w:tcW w:w="6286" w:type="dxa"/>
            <w:gridSpan w:val="3"/>
            <w:tcBorders>
              <w:top w:val="single" w:color="auto" w:sz="4" w:space="0"/>
              <w:left w:val="nil"/>
              <w:bottom w:val="single" w:color="auto" w:sz="4" w:space="0"/>
              <w:right w:val="single" w:color="000000" w:sz="8" w:space="0"/>
            </w:tcBorders>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广东省江门市新会区崖门镇京背村行公朗</w:t>
            </w:r>
          </w:p>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5</w:t>
            </w:r>
            <w:r>
              <w:rPr>
                <w:rFonts w:ascii="仿宋_GB2312" w:hAnsi="宋体" w:eastAsia="仿宋_GB2312" w:cs="宋体"/>
                <w:kern w:val="0"/>
                <w:sz w:val="28"/>
                <w:szCs w:val="28"/>
              </w:rPr>
              <w:t>29100</w:t>
            </w: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1</w:t>
            </w:r>
          </w:p>
        </w:tc>
        <w:tc>
          <w:tcPr>
            <w:tcW w:w="1890"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c>
          <w:tcPr>
            <w:tcW w:w="2078"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1</w:t>
            </w:r>
          </w:p>
        </w:tc>
        <w:tc>
          <w:tcPr>
            <w:tcW w:w="2318"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1</w:t>
            </w:r>
          </w:p>
        </w:tc>
        <w:tc>
          <w:tcPr>
            <w:tcW w:w="1890"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c>
          <w:tcPr>
            <w:tcW w:w="2078"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1</w:t>
            </w:r>
          </w:p>
        </w:tc>
        <w:tc>
          <w:tcPr>
            <w:tcW w:w="2318"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2</w:t>
            </w:r>
          </w:p>
        </w:tc>
        <w:tc>
          <w:tcPr>
            <w:tcW w:w="1890"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c>
          <w:tcPr>
            <w:tcW w:w="2078"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2</w:t>
            </w:r>
          </w:p>
        </w:tc>
        <w:tc>
          <w:tcPr>
            <w:tcW w:w="2318"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2</w:t>
            </w:r>
          </w:p>
        </w:tc>
        <w:tc>
          <w:tcPr>
            <w:tcW w:w="1890"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c>
          <w:tcPr>
            <w:tcW w:w="2078"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2</w:t>
            </w:r>
          </w:p>
        </w:tc>
        <w:tc>
          <w:tcPr>
            <w:tcW w:w="2318"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15"/>
                <w:szCs w:val="15"/>
              </w:rPr>
            </w:pP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ind w:firstLine="275" w:firstLineChars="98"/>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推荐单位</w:t>
            </w:r>
          </w:p>
        </w:tc>
        <w:tc>
          <w:tcPr>
            <w:tcW w:w="6286"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bl>
    <w:p/>
    <w:p/>
    <w:p>
      <w:pPr>
        <w:jc w:val="center"/>
        <w:rPr>
          <w:rFonts w:eastAsia="方正小标宋简体"/>
          <w:b/>
          <w:sz w:val="44"/>
        </w:rPr>
      </w:pPr>
      <w:r>
        <w:rPr>
          <w:rFonts w:eastAsia="方正小标宋简体"/>
          <w:sz w:val="44"/>
        </w:rPr>
        <w:br w:type="page"/>
      </w:r>
      <w:r>
        <w:rPr>
          <w:rFonts w:hint="eastAsia" w:eastAsia="方正小标宋简体"/>
          <w:b/>
          <w:sz w:val="44"/>
        </w:rPr>
        <w:t>二、专利质量评价材料</w:t>
      </w:r>
    </w:p>
    <w:p>
      <w:pPr>
        <w:jc w:val="center"/>
        <w:rPr>
          <w:rFonts w:eastAsia="方正小标宋简体"/>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评价“三性”和“文本质量”,说明参评专利质量的优秀程度</w:t>
            </w:r>
          </w:p>
          <w:p>
            <w:pPr>
              <w:spacing w:line="360" w:lineRule="auto"/>
              <w:ind w:firstLine="482" w:firstLineChars="200"/>
              <w:rPr>
                <w:rFonts w:ascii="仿宋_GB2312" w:eastAsia="仿宋_GB2312"/>
                <w:sz w:val="24"/>
              </w:rPr>
            </w:pPr>
            <w:r>
              <w:rPr>
                <w:rFonts w:hint="eastAsia" w:ascii="仿宋_GB2312" w:eastAsia="仿宋_GB2312"/>
                <w:b/>
                <w:sz w:val="24"/>
              </w:rPr>
              <w:t>（一）新颖性和创造性</w:t>
            </w:r>
            <w:r>
              <w:rPr>
                <w:rFonts w:hint="eastAsia" w:ascii="仿宋_GB2312" w:eastAsia="仿宋_GB2312"/>
                <w:sz w:val="24"/>
              </w:rPr>
              <w:t>：</w:t>
            </w:r>
            <w:r>
              <w:rPr>
                <w:rFonts w:ascii="仿宋_GB2312" w:eastAsia="仿宋_GB2312"/>
                <w:sz w:val="24"/>
              </w:rPr>
              <w:t>由于机械化梳式滑道系统的这种型式，它存在船台和斜滑道间轨道的交错部分，即：通常把“多条水平船台轨道与多条斜滑道轨道相对交错的部分”称为“梳齿”，所以又把 这种型式的滑道叫作“梳式滑道”。据现有技术，随着船厂修造船舶吨位等级的逐渐提升， “梳式滑道”作为其重要的水工设施，现有的机械化梳式滑道承载能力弱，已完全不能满足逐渐提升的大吨位等级船舶建造下水的需要。本实用新型所要解决的技术问题是：克服以上现有技术的缺陷，提供一种承载能 力强的用于船舶升移下水的梳式滑道。为了实现上述目的，本实用新型的技术方案是：一种用于船舶升移下水的梳式滑道，包括用于固定轨道的滑道板和用于固定滑道板的斜坡滑道，所述的滑道板包括上滑道板和下滑道板，所述的斜坡滑道内对应上滑道板的位置设有管桩；它还包括：调整板，用于调节上滑道板与下滑道板之间的不均匀沉降，所述的调整板设在斜坡滑道上且调整板位于上滑道板和下滑道板之间</w:t>
            </w:r>
            <w:r>
              <w:rPr>
                <w:rFonts w:hint="eastAsia" w:ascii="仿宋_GB2312" w:eastAsia="仿宋_GB2312"/>
                <w:sz w:val="24"/>
              </w:rPr>
              <w:t>；</w:t>
            </w:r>
            <w:r>
              <w:rPr>
                <w:rFonts w:ascii="仿宋_GB2312" w:eastAsia="仿宋_GB2312"/>
                <w:sz w:val="24"/>
              </w:rPr>
              <w:t>垫墩，用于起支撑作用，所述的垫墩设在斜坡滑道内，所述的垫墩上端分别支撑在调整板和上滑道板之间以及调整板和下滑道板之间。采用以上结构后，本实用新型与现有技术相比具有以下优点：滑道板分为上滑道板和下滑道板，把现有斜坡滑道内的管桩改为只在对应上滑道板下方的斜坡滑道内设管桩，取消下滑道板的管桩，不仅节省对管桩施作的投入，而且不会因管桩受剪切应力、下滑 道板受弯曲应力的伤害，下滑道板为平面基础支承，使承载能力提高2倍以上，承载能力强；同时设置调整板和垫墩，由于取消了下滑道板的管桩，使得上滑道板与下滑道板之间沉降不均匀，利用调整板和垫墩进行调节，可靠性高。在上述方案的基础上，如果对本实用新型的各种改动或变形不脱离本实用新型的 精神和范围，倘若这些改动和变形属于本实用新型的权利要求和等同技术范围之内，则本实用新型也意图包含这些改动和变形。</w:t>
            </w:r>
          </w:p>
          <w:p>
            <w:pPr>
              <w:spacing w:line="360" w:lineRule="auto"/>
              <w:ind w:firstLine="482" w:firstLineChars="200"/>
              <w:rPr>
                <w:rFonts w:ascii="仿宋_GB2312" w:eastAsia="仿宋_GB2312"/>
                <w:sz w:val="24"/>
              </w:rPr>
            </w:pPr>
            <w:r>
              <w:rPr>
                <w:rFonts w:hint="eastAsia" w:ascii="仿宋_GB2312" w:eastAsia="仿宋_GB2312"/>
                <w:b/>
                <w:sz w:val="24"/>
              </w:rPr>
              <w:t>（二）实用性</w:t>
            </w:r>
            <w:r>
              <w:rPr>
                <w:rFonts w:hint="eastAsia" w:ascii="仿宋_GB2312" w:eastAsia="仿宋_GB2312"/>
                <w:sz w:val="24"/>
              </w:rPr>
              <w:t>：</w:t>
            </w:r>
            <w:r>
              <w:rPr>
                <w:rFonts w:ascii="仿宋_GB2312" w:eastAsia="仿宋_GB2312"/>
                <w:sz w:val="24"/>
              </w:rPr>
              <w:t xml:space="preserve">本实用新型公开了一种用于船舶升移下水的梳式滑道，包括用于固定轨道的滑道板和用于固定滑道板的斜坡滑道，所述的滑道板包括上滑道板和下滑道板，所述的斜坡滑道内对应上滑道板的位置设有管桩；它还包括：调整板，用于调节上滑道板与下滑道板之间的不均匀沉降，所述的调整板设在斜坡滑道上且调整板位于上滑道板和下滑道板之间，垫墩，用于起支撑作用，所述的垫墩设在斜坡滑道内，所述的垫墩上端分别支撑在调整板和上滑道板之间以及调整板和下滑道板之间，本实用新型提供一种承载能力强的用于船舶升移下水的梳式滑道。 </w:t>
            </w:r>
          </w:p>
          <w:p>
            <w:pPr>
              <w:spacing w:line="360" w:lineRule="auto"/>
              <w:ind w:firstLine="482" w:firstLineChars="200"/>
              <w:rPr>
                <w:rFonts w:ascii="仿宋_GB2312" w:eastAsia="仿宋_GB2312"/>
                <w:sz w:val="24"/>
              </w:rPr>
            </w:pPr>
            <w:r>
              <w:rPr>
                <w:rFonts w:hint="eastAsia" w:ascii="仿宋_GB2312" w:eastAsia="仿宋_GB2312"/>
                <w:b/>
                <w:sz w:val="24"/>
              </w:rPr>
              <w:t>（三）文本质量</w:t>
            </w:r>
            <w:r>
              <w:rPr>
                <w:rFonts w:hint="eastAsia" w:ascii="仿宋_GB2312" w:eastAsia="仿宋_GB2312"/>
                <w:sz w:val="24"/>
              </w:rPr>
              <w:t>：</w:t>
            </w:r>
          </w:p>
          <w:p>
            <w:pPr>
              <w:spacing w:line="360" w:lineRule="auto"/>
              <w:ind w:left="92" w:leftChars="44" w:firstLine="540" w:firstLineChars="225"/>
              <w:rPr>
                <w:rFonts w:ascii="仿宋_GB2312" w:eastAsia="仿宋_GB2312"/>
                <w:sz w:val="24"/>
              </w:rPr>
            </w:pPr>
            <w:r>
              <w:rPr>
                <w:rFonts w:hint="eastAsia" w:ascii="仿宋_GB2312" w:eastAsia="仿宋_GB2312"/>
                <w:sz w:val="24"/>
              </w:rPr>
              <w:t>1.说明书已</w:t>
            </w:r>
            <w:r>
              <w:rPr>
                <w:rFonts w:ascii="仿宋_GB2312" w:eastAsia="仿宋_GB2312"/>
                <w:sz w:val="24"/>
              </w:rPr>
              <w:t>清楚、完整地公开发明</w:t>
            </w:r>
            <w:r>
              <w:rPr>
                <w:rFonts w:hint="eastAsia" w:ascii="仿宋_GB2312" w:eastAsia="仿宋_GB2312"/>
                <w:sz w:val="24"/>
              </w:rPr>
              <w:t>的内容</w:t>
            </w:r>
            <w:r>
              <w:rPr>
                <w:rFonts w:ascii="仿宋_GB2312" w:eastAsia="仿宋_GB2312"/>
                <w:sz w:val="24"/>
              </w:rPr>
              <w:t>，</w:t>
            </w:r>
            <w:r>
              <w:rPr>
                <w:rFonts w:hint="eastAsia" w:ascii="仿宋_GB2312" w:eastAsia="仿宋_GB2312"/>
                <w:sz w:val="24"/>
              </w:rPr>
              <w:t>并</w:t>
            </w:r>
            <w:r>
              <w:rPr>
                <w:rFonts w:ascii="仿宋_GB2312" w:eastAsia="仿宋_GB2312"/>
                <w:sz w:val="24"/>
              </w:rPr>
              <w:t>使所属技术领域的</w:t>
            </w:r>
            <w:r>
              <w:rPr>
                <w:rFonts w:hint="eastAsia" w:ascii="仿宋_GB2312" w:eastAsia="仿宋_GB2312"/>
                <w:sz w:val="24"/>
              </w:rPr>
              <w:t>技术</w:t>
            </w:r>
            <w:r>
              <w:rPr>
                <w:rFonts w:ascii="仿宋_GB2312" w:eastAsia="仿宋_GB2312"/>
                <w:sz w:val="24"/>
              </w:rPr>
              <w:t>人员能够理解和实施。</w:t>
            </w:r>
          </w:p>
          <w:p>
            <w:pPr>
              <w:spacing w:line="360" w:lineRule="auto"/>
              <w:ind w:left="92" w:leftChars="44" w:firstLine="540" w:firstLineChars="225"/>
              <w:rPr>
                <w:rFonts w:hint="eastAsia" w:ascii="仿宋_GB2312" w:eastAsia="仿宋_GB2312"/>
                <w:sz w:val="24"/>
              </w:rPr>
            </w:pPr>
          </w:p>
          <w:p>
            <w:pPr>
              <w:spacing w:line="400" w:lineRule="exact"/>
              <w:ind w:left="92" w:leftChars="44" w:firstLine="540" w:firstLineChars="225"/>
              <w:rPr>
                <w:rFonts w:hint="eastAsia" w:ascii="仿宋_GB2312" w:eastAsia="仿宋_GB2312"/>
                <w:sz w:val="24"/>
              </w:rPr>
            </w:pPr>
            <w:r>
              <w:rPr>
                <w:rFonts w:hint="eastAsia" w:ascii="仿宋_GB2312" w:eastAsia="仿宋_GB2312"/>
                <w:sz w:val="24"/>
              </w:rPr>
              <w:t>2.权利要求书清楚、简要。</w:t>
            </w:r>
          </w:p>
          <w:p>
            <w:pPr>
              <w:spacing w:line="400" w:lineRule="exact"/>
              <w:rPr>
                <w:rFonts w:hint="eastAsia" w:ascii="仿宋_GB2312" w:eastAsia="仿宋_GB2312"/>
                <w:sz w:val="24"/>
              </w:rPr>
            </w:pPr>
          </w:p>
          <w:p>
            <w:pPr>
              <w:spacing w:line="400" w:lineRule="exact"/>
              <w:ind w:left="92" w:leftChars="44" w:firstLine="540" w:firstLineChars="225"/>
              <w:rPr>
                <w:rFonts w:ascii="仿宋_GB2312" w:eastAsia="仿宋_GB2312"/>
                <w:sz w:val="24"/>
              </w:rPr>
            </w:pPr>
            <w:r>
              <w:rPr>
                <w:rFonts w:hint="eastAsia" w:ascii="仿宋_GB2312" w:eastAsia="仿宋_GB2312"/>
                <w:sz w:val="24"/>
              </w:rPr>
              <w:t>3.权利要求以说明书为依据，保护范围合理。</w:t>
            </w:r>
          </w:p>
          <w:p>
            <w:pPr>
              <w:spacing w:line="360" w:lineRule="auto"/>
              <w:ind w:firstLine="480" w:firstLineChars="200"/>
              <w:rPr>
                <w:rFonts w:ascii="仿宋_GB2312" w:eastAsia="仿宋_GB2312"/>
                <w:sz w:val="24"/>
              </w:rPr>
            </w:pPr>
            <w:r>
              <w:rPr>
                <w:rFonts w:hint="eastAsia" w:ascii="仿宋_GB2312" w:eastAsia="仿宋_GB2312"/>
                <w:sz w:val="24"/>
              </w:rPr>
              <w:t xml:space="preserve"> </w:t>
            </w:r>
          </w:p>
          <w:p>
            <w:pPr>
              <w:spacing w:line="360" w:lineRule="auto"/>
              <w:ind w:firstLine="480" w:firstLineChars="200"/>
              <w:rPr>
                <w:rFonts w:ascii="仿宋_GB2312" w:eastAsia="仿宋_GB2312"/>
                <w:sz w:val="24"/>
              </w:rPr>
            </w:pPr>
            <w:r>
              <w:rPr>
                <w:rFonts w:hint="eastAsia" w:ascii="仿宋_GB2312" w:eastAsia="仿宋_GB2312"/>
                <w:sz w:val="24"/>
              </w:rPr>
              <w:t xml:space="preserve"> </w:t>
            </w:r>
          </w:p>
          <w:p>
            <w:pPr>
              <w:spacing w:line="360" w:lineRule="auto"/>
              <w:ind w:firstLine="480" w:firstLineChars="200"/>
              <w:rPr>
                <w:rFonts w:ascii="仿宋_GB2312" w:eastAsia="仿宋_GB2312"/>
                <w:sz w:val="24"/>
              </w:rPr>
            </w:pPr>
            <w:r>
              <w:rPr>
                <w:rFonts w:hint="eastAsia" w:ascii="仿宋_GB2312" w:eastAsia="仿宋_GB2312"/>
                <w:sz w:val="24"/>
              </w:rPr>
              <w:t xml:space="preserve"> </w:t>
            </w:r>
          </w:p>
          <w:p>
            <w:pPr>
              <w:spacing w:line="360" w:lineRule="auto"/>
              <w:ind w:firstLine="480" w:firstLineChars="200"/>
              <w:rPr>
                <w:rFonts w:hint="eastAsia" w:ascii="仿宋_GB2312" w:eastAsia="仿宋_GB2312"/>
                <w:sz w:val="24"/>
              </w:rPr>
            </w:pPr>
            <w:r>
              <w:rPr>
                <w:rFonts w:hint="eastAsia" w:ascii="仿宋_GB2312" w:eastAsia="仿宋_GB2312"/>
                <w:sz w:val="24"/>
              </w:rPr>
              <w:t xml:space="preserve"> </w:t>
            </w:r>
          </w:p>
          <w:p>
            <w:pPr>
              <w:spacing w:line="360" w:lineRule="auto"/>
              <w:ind w:firstLine="480" w:firstLineChars="200"/>
              <w:rPr>
                <w:rFonts w:ascii="仿宋_GB2312" w:eastAsia="仿宋_GB2312"/>
                <w:sz w:val="24"/>
              </w:rPr>
            </w:pPr>
            <w:r>
              <w:rPr>
                <w:rFonts w:hint="eastAsia" w:ascii="仿宋_GB2312" w:eastAsia="仿宋_GB2312"/>
                <w:sz w:val="24"/>
              </w:rPr>
              <w:t xml:space="preserve"> </w:t>
            </w:r>
          </w:p>
        </w:tc>
      </w:tr>
    </w:tbl>
    <w:p/>
    <w:p>
      <w:pPr>
        <w:spacing w:line="660" w:lineRule="exact"/>
        <w:jc w:val="center"/>
        <w:rPr>
          <w:rFonts w:hint="eastAsia" w:eastAsia="方正小标宋简体"/>
          <w:b/>
          <w:sz w:val="44"/>
        </w:rPr>
      </w:pPr>
    </w:p>
    <w:p>
      <w:pPr>
        <w:spacing w:line="660" w:lineRule="exact"/>
        <w:jc w:val="center"/>
        <w:rPr>
          <w:rFonts w:hint="eastAsia" w:eastAsia="方正小标宋简体"/>
          <w:b/>
          <w:sz w:val="44"/>
        </w:rPr>
      </w:pPr>
    </w:p>
    <w:p>
      <w:pPr>
        <w:spacing w:line="660" w:lineRule="exact"/>
        <w:jc w:val="center"/>
        <w:rPr>
          <w:rFonts w:eastAsia="方正小标宋简体"/>
          <w:b/>
          <w:sz w:val="44"/>
        </w:rPr>
      </w:pPr>
      <w:r>
        <w:rPr>
          <w:rFonts w:hint="eastAsia" w:eastAsia="方正小标宋简体"/>
          <w:b/>
          <w:sz w:val="44"/>
        </w:rPr>
        <w:t>三、技术先进性评价材料</w:t>
      </w:r>
    </w:p>
    <w:p>
      <w:pPr>
        <w:spacing w:line="660" w:lineRule="exact"/>
        <w:jc w:val="center"/>
        <w:rPr>
          <w:rFonts w:eastAsia="方正小标宋简体"/>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（一）技术原创性及重要性：</w:t>
            </w:r>
            <w:r>
              <w:rPr>
                <w:rFonts w:ascii="仿宋_GB2312" w:eastAsia="仿宋_GB2312"/>
                <w:sz w:val="24"/>
              </w:rPr>
              <w:t>本实用新型公开了一种用于船舶升移下水的梳式滑道，包括用于固定轨道的滑道板和用于固定滑道板的斜坡滑道，所述的滑道板包括上滑道板和下滑道板，所述的斜坡滑道内对应上滑道板的位置设有管桩；它还包括：调整板，用于调节 上滑道板与下滑道板之间的不均匀沉降，所述的调整板设在斜坡滑道上且调整板位于上滑道板和下滑道板之间，垫墩，用于起支撑作用，所述的垫墩设在斜坡滑道内，所述的垫墩上端分别支撑在调整板和上滑道板之间以及调整板和下滑道板之间，本实用新型提供一种承载能力强的用于船舶升移下水的梳式滑道。</w:t>
            </w:r>
            <w:r>
              <w:rPr>
                <w:rFonts w:hint="eastAsia" w:ascii="仿宋_GB2312" w:eastAsia="仿宋_GB2312"/>
                <w:sz w:val="24"/>
              </w:rPr>
              <w:t>因此本参评专利属于基础型专利，并且已解决了本领域关键性、共性的技术难题。本发明专利在我经营单位技术布局的系列专利中，属于核心专利。</w:t>
            </w:r>
          </w:p>
          <w:p>
            <w:pPr>
              <w:ind w:firstLine="482" w:firstLineChars="200"/>
              <w:rPr>
                <w:rFonts w:ascii="仿宋_GB2312" w:eastAsia="仿宋_GB2312"/>
                <w:b/>
                <w:sz w:val="24"/>
              </w:rPr>
            </w:pPr>
            <w:r>
              <w:rPr>
                <w:rFonts w:hint="eastAsia" w:ascii="仿宋_GB2312" w:eastAsia="仿宋_GB2312"/>
                <w:b/>
                <w:sz w:val="24"/>
              </w:rPr>
              <w:t>（二）技术优势：</w:t>
            </w:r>
          </w:p>
          <w:p>
            <w:pPr>
              <w:spacing w:line="360" w:lineRule="auto"/>
              <w:ind w:firstLine="480" w:firstLineChars="200"/>
              <w:rPr>
                <w:rFonts w:ascii="宋体" w:hAnsi="宋体" w:cs="宋体"/>
                <w:color w:val="000000"/>
                <w:sz w:val="22"/>
                <w:szCs w:val="22"/>
              </w:rPr>
            </w:pPr>
            <w:r>
              <w:rPr>
                <w:rFonts w:ascii="仿宋_GB2312" w:eastAsia="仿宋_GB2312"/>
                <w:sz w:val="24"/>
              </w:rPr>
              <w:t>本实用新型与现有技术相比具有以下优点：滑道板分为上滑道板和下滑道板，把现有斜坡滑道内的管桩改为只在对应上滑道板下方的斜坡滑道内设管桩，取消下滑道板的管桩，不仅节省对管桩施作的投入，而且不会因管桩受剪切应力、下滑 道板受弯曲应力的伤害，下滑道板为平面基础支承，使承载能力提高2倍以上，承载能力强；同时设置调整板和垫墩，由于取消了下滑道板的管桩，使得上滑道板与下滑道板之间沉降不均匀，利用调整板和垫墩进行调节，可靠性高。</w:t>
            </w:r>
          </w:p>
          <w:p>
            <w:pPr>
              <w:spacing w:line="360" w:lineRule="auto"/>
              <w:ind w:firstLine="482" w:firstLineChars="200"/>
              <w:rPr>
                <w:rFonts w:ascii="仿宋_GB2312" w:eastAsia="仿宋_GB2312"/>
                <w:b/>
                <w:sz w:val="24"/>
              </w:rPr>
            </w:pPr>
            <w:r>
              <w:rPr>
                <w:rFonts w:hint="eastAsia" w:ascii="仿宋_GB2312" w:eastAsia="仿宋_GB2312"/>
                <w:b/>
                <w:sz w:val="24"/>
              </w:rPr>
              <w:t>（三）技术通用性：</w:t>
            </w:r>
          </w:p>
          <w:p>
            <w:pPr>
              <w:spacing w:line="360" w:lineRule="auto"/>
              <w:ind w:firstLine="480" w:firstLineChars="200"/>
              <w:rPr>
                <w:rFonts w:ascii="仿宋_GB2312" w:eastAsia="仿宋_GB2312"/>
                <w:sz w:val="24"/>
              </w:rPr>
            </w:pPr>
            <w:r>
              <w:rPr>
                <w:rFonts w:hint="eastAsia" w:ascii="仿宋_GB2312" w:eastAsia="仿宋_GB2312"/>
                <w:sz w:val="24"/>
              </w:rPr>
              <w:t>目前，本参评专利仅应用于船舶升移下水领域。</w:t>
            </w:r>
          </w:p>
        </w:tc>
      </w:tr>
    </w:tbl>
    <w:p/>
    <w:p/>
    <w:p/>
    <w:p/>
    <w:p>
      <w:pPr>
        <w:spacing w:line="360" w:lineRule="auto"/>
        <w:jc w:val="center"/>
        <w:rPr>
          <w:rFonts w:eastAsia="方正小标宋简体"/>
          <w:b/>
          <w:sz w:val="44"/>
        </w:rPr>
      </w:pPr>
      <w:r>
        <w:rPr>
          <w:rFonts w:hint="eastAsia" w:eastAsia="方正小标宋简体"/>
          <w:b/>
          <w:sz w:val="44"/>
        </w:rPr>
        <w:t>四、运用及保护措施和成效评价材料（一）</w:t>
      </w:r>
    </w:p>
    <w:p>
      <w:pPr>
        <w:spacing w:line="360" w:lineRule="auto"/>
        <w:jc w:val="center"/>
        <w:rPr>
          <w:rFonts w:eastAsia="方正小标宋简体"/>
          <w:sz w:val="44"/>
        </w:rPr>
      </w:pPr>
    </w:p>
    <w:tbl>
      <w:tblPr>
        <w:tblStyle w:val="5"/>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2" w:hRule="atLeast"/>
          <w:jc w:val="center"/>
        </w:trPr>
        <w:tc>
          <w:tcPr>
            <w:tcW w:w="8463" w:type="dxa"/>
            <w:tcBorders>
              <w:tl2br w:val="nil"/>
              <w:tr2bl w:val="nil"/>
            </w:tcBorders>
          </w:tcPr>
          <w:p>
            <w:pPr>
              <w:spacing w:line="360" w:lineRule="auto"/>
              <w:ind w:firstLine="480" w:firstLineChars="200"/>
              <w:rPr>
                <w:rFonts w:eastAsia="仿宋_GB2312"/>
                <w:kern w:val="0"/>
                <w:sz w:val="24"/>
                <w:shd w:val="clear" w:color="auto" w:fill="FFFFFF"/>
              </w:rPr>
            </w:pPr>
            <w:r>
              <w:rPr>
                <w:rFonts w:hint="eastAsia" w:eastAsia="仿宋_GB2312"/>
                <w:kern w:val="0"/>
                <w:sz w:val="24"/>
                <w:shd w:val="clear" w:color="auto" w:fill="FFFFFF"/>
              </w:rPr>
              <w:t>（一）专利运用：为促进专利价值实现，在加快专利的有效实施、与企业研发和营销的有机结合、提升市场竞争力，参评专利已在本单位自行实施生产并有效利用。</w:t>
            </w:r>
          </w:p>
          <w:p>
            <w:pPr>
              <w:spacing w:line="360" w:lineRule="auto"/>
              <w:ind w:firstLine="480" w:firstLineChars="200"/>
              <w:rPr>
                <w:rFonts w:eastAsia="仿宋_GB2312"/>
                <w:kern w:val="0"/>
                <w:sz w:val="24"/>
                <w:shd w:val="clear" w:color="auto" w:fill="FFFFFF"/>
              </w:rPr>
            </w:pPr>
            <w:r>
              <w:rPr>
                <w:rFonts w:hint="eastAsia" w:eastAsia="仿宋_GB2312"/>
                <w:kern w:val="0"/>
                <w:sz w:val="24"/>
                <w:shd w:val="clear" w:color="auto" w:fill="FFFFFF"/>
              </w:rPr>
              <w:t>（二）专利保护：为获得市场竞争优势，在专利保护方面采取了专利维权措施，一旦发现有侵权行为，将依法依规追究责任。并按本单位的专利管理制度对专利侵权分析状况，专利侵权诉讼状况，专利侵权行政查处情况，专利许可状况，专利实施状况等多方面措施实施专利保护。</w:t>
            </w:r>
          </w:p>
          <w:p>
            <w:pPr>
              <w:pStyle w:val="12"/>
              <w:spacing w:before="240" w:after="240"/>
              <w:rPr>
                <w:rFonts w:eastAsia="仿宋_GB2312"/>
                <w:lang w:eastAsia="zh-CN"/>
              </w:rPr>
            </w:pPr>
            <w:r>
              <w:rPr>
                <w:rFonts w:hint="eastAsia" w:eastAsia="仿宋_GB2312"/>
                <w:lang w:eastAsia="zh-CN"/>
              </w:rPr>
              <w:t>（三）制度建设及条件保障和执行情况：在专利运用及保护方面的制度建设情况、条件保障措施和执行情况，以及知识产权管理标准化建设情况等，本单位制定了一下专利管理制度。</w:t>
            </w:r>
          </w:p>
          <w:p>
            <w:pPr>
              <w:pStyle w:val="12"/>
              <w:spacing w:before="240" w:after="240"/>
              <w:rPr>
                <w:rFonts w:eastAsia="仿宋_GB2312"/>
                <w:lang w:eastAsia="zh-CN"/>
              </w:rPr>
            </w:pPr>
            <w:r>
              <w:rPr>
                <w:rFonts w:hint="eastAsia" w:eastAsia="仿宋_GB2312"/>
                <w:lang w:eastAsia="zh-CN"/>
              </w:rPr>
              <w:t>威立雅海洋环境工业（广东）有限公司专利管理制度</w:t>
            </w:r>
          </w:p>
          <w:p>
            <w:pPr>
              <w:pStyle w:val="12"/>
              <w:spacing w:before="240" w:after="240"/>
              <w:rPr>
                <w:rFonts w:eastAsia="仿宋_GB2312"/>
                <w:lang w:eastAsia="zh-CN"/>
              </w:rPr>
            </w:pPr>
            <w:r>
              <w:rPr>
                <w:rFonts w:eastAsia="仿宋_GB2312"/>
                <w:lang w:eastAsia="zh-CN"/>
              </w:rPr>
              <w:t>【总 则】</w:t>
            </w:r>
          </w:p>
          <w:p>
            <w:pPr>
              <w:pStyle w:val="12"/>
              <w:spacing w:before="240" w:after="240"/>
              <w:rPr>
                <w:rFonts w:eastAsia="仿宋_GB2312"/>
                <w:lang w:eastAsia="zh-CN"/>
              </w:rPr>
            </w:pPr>
            <w:r>
              <w:rPr>
                <w:rFonts w:eastAsia="仿宋_GB2312"/>
                <w:lang w:eastAsia="zh-CN"/>
              </w:rPr>
              <w:t>第一条 为规范公司专利工作，充分发挥专利制度在公司发展中的重要作用,促进公司技术创新和构筑企业自主知识产权体系，推动公司对知识产权的管理、保护和应用，制定本制度。</w:t>
            </w:r>
          </w:p>
          <w:p>
            <w:pPr>
              <w:pStyle w:val="12"/>
              <w:spacing w:before="240" w:after="240"/>
              <w:rPr>
                <w:rFonts w:eastAsia="仿宋_GB2312"/>
                <w:lang w:eastAsia="zh-CN"/>
              </w:rPr>
            </w:pPr>
            <w:r>
              <w:rPr>
                <w:rFonts w:eastAsia="仿宋_GB2312"/>
                <w:lang w:eastAsia="zh-CN"/>
              </w:rPr>
              <w:t>第二条 公司专利工作的任务是充分依靠和运用专利制度</w:t>
            </w:r>
            <w:r>
              <w:rPr>
                <w:rFonts w:hint="eastAsia" w:eastAsia="仿宋_GB2312"/>
                <w:lang w:eastAsia="zh-CN"/>
              </w:rPr>
              <w:t>，</w:t>
            </w:r>
            <w:r>
              <w:rPr>
                <w:rFonts w:eastAsia="仿宋_GB2312"/>
                <w:lang w:eastAsia="zh-CN"/>
              </w:rPr>
              <w:t>使专利机制成为促进公司技术创新的一个主要动力机制和保护机制</w:t>
            </w:r>
            <w:r>
              <w:rPr>
                <w:rFonts w:hint="eastAsia" w:eastAsia="仿宋_GB2312"/>
                <w:lang w:eastAsia="zh-CN"/>
              </w:rPr>
              <w:t>，</w:t>
            </w:r>
            <w:r>
              <w:rPr>
                <w:rFonts w:eastAsia="仿宋_GB2312"/>
                <w:lang w:eastAsia="zh-CN"/>
              </w:rPr>
              <w:t>鼓励和调动公司员工发明创造的积极性</w:t>
            </w:r>
            <w:r>
              <w:rPr>
                <w:rFonts w:hint="eastAsia" w:eastAsia="仿宋_GB2312"/>
                <w:lang w:eastAsia="zh-CN"/>
              </w:rPr>
              <w:t>，</w:t>
            </w:r>
            <w:r>
              <w:rPr>
                <w:rFonts w:eastAsia="仿宋_GB2312"/>
                <w:lang w:eastAsia="zh-CN"/>
              </w:rPr>
              <w:t>为公司技术创新以及生产、经营全过程服务。</w:t>
            </w:r>
          </w:p>
          <w:p>
            <w:pPr>
              <w:pStyle w:val="12"/>
              <w:spacing w:before="240" w:after="240"/>
              <w:rPr>
                <w:rFonts w:eastAsia="仿宋_GB2312"/>
                <w:lang w:eastAsia="zh-CN"/>
              </w:rPr>
            </w:pPr>
            <w:r>
              <w:rPr>
                <w:rFonts w:eastAsia="仿宋_GB2312"/>
                <w:lang w:eastAsia="zh-CN"/>
              </w:rPr>
              <w:t>第三条 产品市场部、专利管理部、总裁共同负责对公司专利工作进行宏观指导和协调。公司的专利状况指标及专利管理水平作为评价考核公司经营管理水平和技术创新工作业绩的重要依据。</w:t>
            </w:r>
          </w:p>
          <w:p>
            <w:pPr>
              <w:pStyle w:val="12"/>
              <w:spacing w:before="240" w:after="240"/>
              <w:rPr>
                <w:rFonts w:eastAsia="仿宋_GB2312"/>
                <w:lang w:eastAsia="zh-CN"/>
              </w:rPr>
            </w:pPr>
            <w:r>
              <w:rPr>
                <w:rFonts w:eastAsia="仿宋_GB2312"/>
                <w:lang w:eastAsia="zh-CN"/>
              </w:rPr>
              <w:t>【管理机构及人员】</w:t>
            </w:r>
          </w:p>
          <w:p>
            <w:pPr>
              <w:pStyle w:val="12"/>
              <w:spacing w:before="240" w:after="240"/>
              <w:rPr>
                <w:rFonts w:eastAsia="仿宋_GB2312"/>
                <w:lang w:eastAsia="zh-CN"/>
              </w:rPr>
            </w:pPr>
            <w:r>
              <w:rPr>
                <w:rFonts w:eastAsia="仿宋_GB2312"/>
                <w:lang w:eastAsia="zh-CN"/>
              </w:rPr>
              <w:t>第四条 在公司专利体系建设之初，由专利管理部负责专利管理及其他专利相关的各类制度建设，报总裁批准后由专利管理部负责执行。</w:t>
            </w:r>
          </w:p>
          <w:p>
            <w:pPr>
              <w:pStyle w:val="12"/>
              <w:spacing w:before="240" w:after="240"/>
              <w:rPr>
                <w:rFonts w:eastAsia="仿宋_GB2312"/>
                <w:lang w:eastAsia="zh-CN"/>
              </w:rPr>
            </w:pPr>
            <w:r>
              <w:rPr>
                <w:rFonts w:eastAsia="仿宋_GB2312"/>
                <w:lang w:eastAsia="zh-CN"/>
              </w:rPr>
              <w:t>第五条 由专利管理部指定专人对公司专利申请文件进行管理，专利管理人员与公司签订《企业技术保密协议》。</w:t>
            </w:r>
          </w:p>
          <w:p>
            <w:pPr>
              <w:pStyle w:val="12"/>
              <w:spacing w:before="240" w:after="240"/>
              <w:rPr>
                <w:rFonts w:eastAsia="仿宋_GB2312"/>
                <w:lang w:eastAsia="zh-CN"/>
              </w:rPr>
            </w:pPr>
            <w:r>
              <w:rPr>
                <w:rFonts w:eastAsia="仿宋_GB2312"/>
                <w:lang w:eastAsia="zh-CN"/>
              </w:rPr>
              <w:t>第六条 专利管理人员每年年初制定该年度的专利工作计划，并报“专利管理部”存档备案。</w:t>
            </w:r>
          </w:p>
          <w:p>
            <w:pPr>
              <w:pStyle w:val="12"/>
              <w:spacing w:before="240" w:after="240"/>
              <w:rPr>
                <w:rFonts w:eastAsia="仿宋_GB2312"/>
                <w:lang w:eastAsia="zh-CN"/>
              </w:rPr>
            </w:pPr>
            <w:r>
              <w:rPr>
                <w:rFonts w:eastAsia="仿宋_GB2312"/>
                <w:lang w:eastAsia="zh-CN"/>
              </w:rPr>
              <w:t>第七条 由</w:t>
            </w:r>
            <w:r>
              <w:rPr>
                <w:rFonts w:hint="eastAsia" w:eastAsia="仿宋_GB2312"/>
                <w:lang w:eastAsia="zh-CN"/>
              </w:rPr>
              <w:t>行政综合</w:t>
            </w:r>
            <w:r>
              <w:rPr>
                <w:rFonts w:eastAsia="仿宋_GB2312"/>
                <w:lang w:eastAsia="zh-CN"/>
              </w:rPr>
              <w:t>部负责公司内部的专利工作宣传及培训讲座，专利管理部予以协助。</w:t>
            </w:r>
          </w:p>
          <w:p>
            <w:pPr>
              <w:pStyle w:val="12"/>
              <w:spacing w:before="240" w:after="240"/>
              <w:rPr>
                <w:rFonts w:eastAsia="仿宋_GB2312"/>
                <w:lang w:eastAsia="zh-CN"/>
              </w:rPr>
            </w:pPr>
            <w:r>
              <w:rPr>
                <w:rFonts w:eastAsia="仿宋_GB2312"/>
                <w:lang w:eastAsia="zh-CN"/>
              </w:rPr>
              <w:t>第八条 由总裁办负责申领各类专利政府资助资金及优惠政策，由专利管理部协助。</w:t>
            </w:r>
          </w:p>
          <w:p>
            <w:pPr>
              <w:pStyle w:val="12"/>
              <w:spacing w:before="240" w:after="240"/>
              <w:rPr>
                <w:rFonts w:eastAsia="仿宋_GB2312"/>
                <w:lang w:eastAsia="zh-CN"/>
              </w:rPr>
            </w:pPr>
            <w:r>
              <w:rPr>
                <w:rFonts w:eastAsia="仿宋_GB2312"/>
                <w:lang w:eastAsia="zh-CN"/>
              </w:rPr>
              <w:t>【机构职能及职责】</w:t>
            </w:r>
          </w:p>
          <w:p>
            <w:pPr>
              <w:pStyle w:val="12"/>
              <w:spacing w:before="240" w:after="240"/>
              <w:rPr>
                <w:rFonts w:eastAsia="仿宋_GB2312"/>
                <w:lang w:eastAsia="zh-CN"/>
              </w:rPr>
            </w:pPr>
            <w:r>
              <w:rPr>
                <w:rFonts w:eastAsia="仿宋_GB2312"/>
                <w:lang w:eastAsia="zh-CN"/>
              </w:rPr>
              <w:t>第九条 专利管理部在知识产权的政策方针下，以服务</w:t>
            </w:r>
            <w:r>
              <w:rPr>
                <w:rFonts w:hint="eastAsia" w:eastAsia="仿宋_GB2312"/>
                <w:lang w:eastAsia="zh-CN"/>
              </w:rPr>
              <w:t>威立雅海洋环境工业（广东）有限</w:t>
            </w:r>
            <w:r>
              <w:rPr>
                <w:rFonts w:eastAsia="仿宋_GB2312"/>
                <w:lang w:eastAsia="zh-CN"/>
              </w:rPr>
              <w:t>公司为本质，以项目研发增值为宗旨，以市场需求为导向，在公司的商业策略指引下，开展该部门的各类专利增值性服务和相关项目经营性工作。</w:t>
            </w:r>
          </w:p>
          <w:p>
            <w:pPr>
              <w:pStyle w:val="12"/>
              <w:spacing w:before="240" w:after="240"/>
              <w:rPr>
                <w:rFonts w:eastAsia="仿宋_GB2312"/>
                <w:lang w:eastAsia="zh-CN"/>
              </w:rPr>
            </w:pPr>
            <w:r>
              <w:rPr>
                <w:rFonts w:eastAsia="仿宋_GB2312"/>
                <w:lang w:eastAsia="zh-CN"/>
              </w:rPr>
              <w:t>第十条 主要职能范围包括：项目的研发与创思；专利项目的申报；政府专利资助金的申领；专利资产的综合评估与认定；与专利局及专业代理机构的沟通；本部门其他已获专利技术的维权；专利技术的组织开发和系统内专利应用上的产品实施；专利库的建立及各项专利项目商务体系的形成和建立；专利技术项目的授权与商业合作的咨询受理与商务接洽；专利新项目的可行性研讨、立项、申报、商业模式的构成及商业计划书的初拟；可转化专利核心项目中新商业利润公司组建前期筹备及综合评估；新专利项目资本及商业化必须的前期包装及项目推广。</w:t>
            </w:r>
          </w:p>
          <w:p>
            <w:pPr>
              <w:pStyle w:val="12"/>
              <w:spacing w:before="240" w:after="240"/>
              <w:rPr>
                <w:rFonts w:eastAsia="仿宋_GB2312"/>
                <w:lang w:eastAsia="zh-CN"/>
              </w:rPr>
            </w:pPr>
            <w:r>
              <w:rPr>
                <w:rFonts w:eastAsia="仿宋_GB2312"/>
                <w:lang w:eastAsia="zh-CN"/>
              </w:rPr>
              <w:t>【管理工作规范】</w:t>
            </w:r>
          </w:p>
          <w:p>
            <w:pPr>
              <w:pStyle w:val="12"/>
              <w:spacing w:before="240" w:after="240"/>
              <w:rPr>
                <w:rFonts w:eastAsia="仿宋_GB2312"/>
                <w:lang w:eastAsia="zh-CN"/>
              </w:rPr>
            </w:pPr>
            <w:r>
              <w:rPr>
                <w:rFonts w:eastAsia="仿宋_GB2312"/>
                <w:lang w:eastAsia="zh-CN"/>
              </w:rPr>
              <w:t>〖专利申请〗</w:t>
            </w:r>
          </w:p>
          <w:p>
            <w:pPr>
              <w:pStyle w:val="12"/>
              <w:spacing w:before="240" w:after="240"/>
              <w:rPr>
                <w:rFonts w:eastAsia="仿宋_GB2312"/>
                <w:lang w:eastAsia="zh-CN"/>
              </w:rPr>
            </w:pPr>
            <w:r>
              <w:rPr>
                <w:rFonts w:eastAsia="仿宋_GB2312"/>
                <w:lang w:eastAsia="zh-CN"/>
              </w:rPr>
              <w:t>第十一条 员工提交的专利申请由产品市场部和专利管理部共同评定技术创新性。</w:t>
            </w:r>
          </w:p>
          <w:p>
            <w:pPr>
              <w:pStyle w:val="12"/>
              <w:spacing w:before="240" w:after="240"/>
              <w:rPr>
                <w:rFonts w:eastAsia="仿宋_GB2312"/>
                <w:lang w:eastAsia="zh-CN"/>
              </w:rPr>
            </w:pPr>
            <w:r>
              <w:rPr>
                <w:rFonts w:eastAsia="仿宋_GB2312"/>
                <w:lang w:eastAsia="zh-CN"/>
              </w:rPr>
              <w:t>第十二条 对任何一项发明创造是否申请专利，由“专利管理部”通过对比文献的检索调研、分析评价后报公司决策机构审定。</w:t>
            </w:r>
          </w:p>
          <w:p>
            <w:pPr>
              <w:pStyle w:val="12"/>
              <w:spacing w:before="240" w:after="240"/>
              <w:rPr>
                <w:rFonts w:eastAsia="仿宋_GB2312"/>
                <w:lang w:eastAsia="zh-CN"/>
              </w:rPr>
            </w:pPr>
            <w:r>
              <w:rPr>
                <w:rFonts w:eastAsia="仿宋_GB2312"/>
                <w:lang w:eastAsia="zh-CN"/>
              </w:rPr>
              <w:t>第十三条 任何个人或部门不得在申请专利之前进行有关科技评价、评估、评奖、产品展览与销售等可能会导致发明创造公开丧失新颖性的活动。</w:t>
            </w:r>
          </w:p>
          <w:p>
            <w:pPr>
              <w:pStyle w:val="12"/>
              <w:spacing w:before="240" w:after="240"/>
              <w:rPr>
                <w:rFonts w:eastAsia="仿宋_GB2312"/>
                <w:lang w:eastAsia="zh-CN"/>
              </w:rPr>
            </w:pPr>
            <w:r>
              <w:rPr>
                <w:rFonts w:eastAsia="仿宋_GB2312"/>
                <w:lang w:eastAsia="zh-CN"/>
              </w:rPr>
              <w:t>第十四条 申请决定作出后，有关人员或部门准备好专利申请技术资料，由“专利管理部”统一办理专利申请。</w:t>
            </w:r>
          </w:p>
          <w:p>
            <w:pPr>
              <w:pStyle w:val="12"/>
              <w:spacing w:before="240" w:after="240"/>
              <w:rPr>
                <w:rFonts w:eastAsia="仿宋_GB2312"/>
                <w:lang w:eastAsia="zh-CN"/>
              </w:rPr>
            </w:pPr>
            <w:r>
              <w:rPr>
                <w:rFonts w:eastAsia="仿宋_GB2312"/>
                <w:lang w:eastAsia="zh-CN"/>
              </w:rPr>
              <w:t>第十五条 由专利管理部负责与专利代理人员进行专利技术文档的沟通，以产品市场部为核心，与专利管理部一起，共同负责商务合作洽谈。</w:t>
            </w:r>
          </w:p>
          <w:p>
            <w:pPr>
              <w:pStyle w:val="12"/>
              <w:spacing w:before="240" w:after="240"/>
              <w:rPr>
                <w:rFonts w:eastAsia="仿宋_GB2312"/>
                <w:lang w:eastAsia="zh-CN"/>
              </w:rPr>
            </w:pPr>
            <w:r>
              <w:rPr>
                <w:rFonts w:eastAsia="仿宋_GB2312"/>
                <w:lang w:eastAsia="zh-CN"/>
              </w:rPr>
              <w:t>第十六条 提交的发明专利经过产品市场部和专利管理部及总裁技术创新鉴定，专利管理部重复性查询后提交总裁办领导签字后提交专利申请。</w:t>
            </w:r>
          </w:p>
          <w:p>
            <w:pPr>
              <w:pStyle w:val="12"/>
              <w:spacing w:before="240" w:after="240"/>
              <w:rPr>
                <w:rFonts w:eastAsia="仿宋_GB2312"/>
                <w:lang w:eastAsia="zh-CN"/>
              </w:rPr>
            </w:pPr>
            <w:r>
              <w:rPr>
                <w:rFonts w:eastAsia="仿宋_GB2312"/>
                <w:lang w:eastAsia="zh-CN"/>
              </w:rPr>
              <w:t>〖专利维持〗</w:t>
            </w:r>
          </w:p>
          <w:p>
            <w:pPr>
              <w:pStyle w:val="12"/>
              <w:spacing w:before="240" w:after="240"/>
              <w:rPr>
                <w:rFonts w:eastAsia="仿宋_GB2312"/>
                <w:lang w:eastAsia="zh-CN"/>
              </w:rPr>
            </w:pPr>
            <w:r>
              <w:rPr>
                <w:rFonts w:eastAsia="仿宋_GB2312"/>
                <w:lang w:eastAsia="zh-CN"/>
              </w:rPr>
              <w:t>第十七条 公司每项专利在授权维持期间，由“专利管理部”与国家知识产权局专利局进行联系，办理一切与专利相关的手续，并保存与专利局的联系材料及凭证。</w:t>
            </w:r>
          </w:p>
          <w:p>
            <w:pPr>
              <w:pStyle w:val="12"/>
              <w:spacing w:before="240" w:after="240"/>
              <w:rPr>
                <w:rFonts w:eastAsia="仿宋_GB2312"/>
                <w:lang w:eastAsia="zh-CN"/>
              </w:rPr>
            </w:pPr>
            <w:r>
              <w:rPr>
                <w:rFonts w:eastAsia="仿宋_GB2312"/>
                <w:lang w:eastAsia="zh-CN"/>
              </w:rPr>
              <w:t>〖专利放弃〗</w:t>
            </w:r>
          </w:p>
          <w:p>
            <w:pPr>
              <w:pStyle w:val="12"/>
              <w:spacing w:before="240" w:after="240"/>
              <w:rPr>
                <w:rFonts w:eastAsia="仿宋_GB2312"/>
                <w:lang w:eastAsia="zh-CN"/>
              </w:rPr>
            </w:pPr>
            <w:r>
              <w:rPr>
                <w:rFonts w:eastAsia="仿宋_GB2312"/>
                <w:lang w:eastAsia="zh-CN"/>
              </w:rPr>
              <w:t>第十八条 “专利管理部”认为某项公司专利产品丧失维持价值，可向公司决策机构提出申请放弃专利。放弃专利的申请须决策机构负责人签字确认后，方可按规定程序办理该项专利权放弃事宜。</w:t>
            </w:r>
          </w:p>
          <w:p>
            <w:pPr>
              <w:pStyle w:val="12"/>
              <w:spacing w:before="240" w:after="240"/>
              <w:rPr>
                <w:rFonts w:eastAsia="仿宋_GB2312"/>
                <w:lang w:eastAsia="zh-CN"/>
              </w:rPr>
            </w:pPr>
            <w:r>
              <w:rPr>
                <w:rFonts w:eastAsia="仿宋_GB2312"/>
                <w:lang w:eastAsia="zh-CN"/>
              </w:rPr>
              <w:t>〖专利许可及转让〗</w:t>
            </w:r>
          </w:p>
          <w:p>
            <w:pPr>
              <w:pStyle w:val="12"/>
              <w:spacing w:before="240" w:after="240"/>
              <w:rPr>
                <w:rFonts w:eastAsia="仿宋_GB2312"/>
                <w:lang w:eastAsia="zh-CN"/>
              </w:rPr>
            </w:pPr>
            <w:r>
              <w:rPr>
                <w:rFonts w:eastAsia="仿宋_GB2312"/>
                <w:lang w:eastAsia="zh-CN"/>
              </w:rPr>
              <w:t>第十九条 本公司许可或转让他人实施专利的，或本公司实施他人专利的，应签订书面专利实施许可或转让合同，专利许可或转让的收费及相关条件由产品市场及专利管理协商编制，报总裁批准，及时向国务院专利行政部门登记公告，并及时报当地的专利管理部门备案。</w:t>
            </w:r>
          </w:p>
          <w:p>
            <w:pPr>
              <w:pStyle w:val="12"/>
              <w:spacing w:before="240" w:after="240"/>
              <w:rPr>
                <w:rFonts w:eastAsia="仿宋_GB2312"/>
                <w:lang w:eastAsia="zh-CN"/>
              </w:rPr>
            </w:pPr>
            <w:r>
              <w:rPr>
                <w:rFonts w:eastAsia="仿宋_GB2312"/>
                <w:lang w:eastAsia="zh-CN"/>
              </w:rPr>
              <w:t>〖专利保护〗</w:t>
            </w:r>
          </w:p>
          <w:p>
            <w:pPr>
              <w:pStyle w:val="12"/>
              <w:spacing w:before="240" w:after="240"/>
              <w:rPr>
                <w:rFonts w:eastAsia="仿宋_GB2312"/>
                <w:lang w:eastAsia="zh-CN"/>
              </w:rPr>
            </w:pPr>
            <w:r>
              <w:rPr>
                <w:rFonts w:eastAsia="仿宋_GB2312"/>
                <w:lang w:eastAsia="zh-CN"/>
              </w:rPr>
              <w:t>第二十条 公司及其员工应时刻注意对本公司专利权的保护，维护公司的合法权益。</w:t>
            </w:r>
          </w:p>
          <w:p>
            <w:pPr>
              <w:pStyle w:val="12"/>
              <w:spacing w:before="240" w:after="240"/>
              <w:rPr>
                <w:rFonts w:eastAsia="仿宋_GB2312"/>
                <w:lang w:eastAsia="zh-CN"/>
              </w:rPr>
            </w:pPr>
            <w:r>
              <w:rPr>
                <w:rFonts w:eastAsia="仿宋_GB2312"/>
                <w:lang w:eastAsia="zh-CN"/>
              </w:rPr>
              <w:t>第二十一条 发现侵权行为，应及时报公司“专利管理部”或公司领导并做好调查取证工作，必要时可请求管理专利工作的部门调处，或向人民法院起诉。</w:t>
            </w:r>
          </w:p>
          <w:p>
            <w:pPr>
              <w:pStyle w:val="12"/>
              <w:spacing w:before="240" w:after="240"/>
              <w:rPr>
                <w:rFonts w:eastAsia="仿宋_GB2312"/>
                <w:lang w:eastAsia="zh-CN"/>
              </w:rPr>
            </w:pPr>
            <w:r>
              <w:rPr>
                <w:rFonts w:eastAsia="仿宋_GB2312"/>
                <w:lang w:eastAsia="zh-CN"/>
              </w:rPr>
              <w:t>第二十二条 应自觉遵守专利法及其有关规定，不得侵犯他人专利权。对不符合专利法规定的授予专利权条件的他人专利，可向国家知识产权局专利复审委员会提出宣告专利权无效请求。</w:t>
            </w:r>
          </w:p>
          <w:p>
            <w:pPr>
              <w:pStyle w:val="12"/>
              <w:spacing w:before="240" w:after="240"/>
              <w:rPr>
                <w:rFonts w:eastAsia="仿宋_GB2312"/>
                <w:lang w:eastAsia="zh-CN"/>
              </w:rPr>
            </w:pPr>
            <w:r>
              <w:rPr>
                <w:rFonts w:eastAsia="仿宋_GB2312"/>
                <w:lang w:eastAsia="zh-CN"/>
              </w:rPr>
              <w:t>【专利信息的管理和利用】</w:t>
            </w:r>
          </w:p>
          <w:p>
            <w:pPr>
              <w:pStyle w:val="12"/>
              <w:spacing w:before="240" w:after="240"/>
              <w:rPr>
                <w:rFonts w:eastAsia="仿宋_GB2312"/>
                <w:lang w:eastAsia="zh-CN"/>
              </w:rPr>
            </w:pPr>
            <w:r>
              <w:rPr>
                <w:rFonts w:eastAsia="仿宋_GB2312"/>
                <w:lang w:eastAsia="zh-CN"/>
              </w:rPr>
              <w:t>第二十三条 专利管理人员负责日常专利信息的收集：</w:t>
            </w:r>
            <w:r>
              <w:rPr>
                <w:rFonts w:hint="eastAsia" w:ascii="宋体" w:hAnsi="宋体" w:eastAsia="宋体" w:cs="宋体"/>
                <w:lang w:eastAsia="zh-CN"/>
              </w:rPr>
              <w:t>①</w:t>
            </w:r>
            <w:r>
              <w:rPr>
                <w:rFonts w:eastAsia="仿宋_GB2312"/>
                <w:lang w:eastAsia="zh-CN"/>
              </w:rPr>
              <w:t>国家颁布的与专利相关的法律、法规和规定；</w:t>
            </w:r>
            <w:r>
              <w:rPr>
                <w:rFonts w:hint="eastAsia" w:ascii="宋体" w:hAnsi="宋体" w:eastAsia="宋体" w:cs="宋体"/>
                <w:lang w:eastAsia="zh-CN"/>
              </w:rPr>
              <w:t>②</w:t>
            </w:r>
            <w:r>
              <w:rPr>
                <w:rFonts w:eastAsia="仿宋_GB2312"/>
                <w:lang w:eastAsia="zh-CN"/>
              </w:rPr>
              <w:t>与本公司产品和技术有关的专利文献；</w:t>
            </w:r>
          </w:p>
          <w:p>
            <w:pPr>
              <w:pStyle w:val="12"/>
              <w:spacing w:before="240" w:after="240"/>
              <w:rPr>
                <w:rFonts w:eastAsia="仿宋_GB2312"/>
                <w:lang w:eastAsia="zh-CN"/>
              </w:rPr>
            </w:pPr>
            <w:r>
              <w:rPr>
                <w:rFonts w:eastAsia="仿宋_GB2312"/>
                <w:lang w:eastAsia="zh-CN"/>
              </w:rPr>
              <w:t>第二十四条 专利管理人员负责日常专利信息的保存：</w:t>
            </w:r>
            <w:r>
              <w:rPr>
                <w:rFonts w:hint="eastAsia" w:ascii="宋体" w:hAnsi="宋体" w:eastAsia="宋体" w:cs="宋体"/>
                <w:lang w:eastAsia="zh-CN"/>
              </w:rPr>
              <w:t>①</w:t>
            </w:r>
            <w:r>
              <w:rPr>
                <w:rFonts w:eastAsia="仿宋_GB2312"/>
                <w:lang w:eastAsia="zh-CN"/>
              </w:rPr>
              <w:t>公司内部的各种专利管理规定；</w:t>
            </w:r>
            <w:r>
              <w:rPr>
                <w:rFonts w:hint="eastAsia" w:ascii="宋体" w:hAnsi="宋体" w:eastAsia="宋体" w:cs="宋体"/>
                <w:lang w:eastAsia="zh-CN"/>
              </w:rPr>
              <w:t>②</w:t>
            </w:r>
            <w:r>
              <w:rPr>
                <w:rFonts w:eastAsia="仿宋_GB2312"/>
                <w:lang w:eastAsia="zh-CN"/>
              </w:rPr>
              <w:t>研究开发过程中的工作记录和有关文件；</w:t>
            </w:r>
            <w:r>
              <w:rPr>
                <w:rFonts w:hint="eastAsia" w:ascii="宋体" w:hAnsi="宋体" w:eastAsia="宋体" w:cs="宋体"/>
                <w:lang w:eastAsia="zh-CN"/>
              </w:rPr>
              <w:t>③</w:t>
            </w:r>
            <w:r>
              <w:rPr>
                <w:rFonts w:eastAsia="仿宋_GB2312"/>
                <w:lang w:eastAsia="zh-CN"/>
              </w:rPr>
              <w:t>技术合同文件，包括技术开发、技术转让、技术咨询、技术服务以及课题组的承包协议等；</w:t>
            </w:r>
            <w:r>
              <w:rPr>
                <w:rFonts w:hint="eastAsia" w:ascii="宋体" w:hAnsi="宋体" w:eastAsia="宋体" w:cs="宋体"/>
                <w:lang w:eastAsia="zh-CN"/>
              </w:rPr>
              <w:t>④</w:t>
            </w:r>
            <w:r>
              <w:rPr>
                <w:rFonts w:eastAsia="仿宋_GB2312"/>
                <w:lang w:eastAsia="zh-CN"/>
              </w:rPr>
              <w:t>学术或技术会议、新闻媒介和展览会上公开的报告、报道和材料等；</w:t>
            </w:r>
            <w:r>
              <w:rPr>
                <w:rFonts w:hint="eastAsia" w:ascii="宋体" w:hAnsi="宋体" w:eastAsia="宋体" w:cs="宋体"/>
                <w:lang w:eastAsia="zh-CN"/>
              </w:rPr>
              <w:t>⑤</w:t>
            </w:r>
            <w:r>
              <w:rPr>
                <w:rFonts w:eastAsia="仿宋_GB2312"/>
                <w:lang w:eastAsia="zh-CN"/>
              </w:rPr>
              <w:t>参加的学会、协会及组织的章程和来往公函。</w:t>
            </w:r>
          </w:p>
          <w:p>
            <w:pPr>
              <w:pStyle w:val="12"/>
              <w:spacing w:before="240" w:after="240"/>
              <w:rPr>
                <w:rFonts w:eastAsia="仿宋_GB2312"/>
                <w:lang w:eastAsia="zh-CN"/>
              </w:rPr>
            </w:pPr>
            <w:r>
              <w:rPr>
                <w:rFonts w:eastAsia="仿宋_GB2312"/>
                <w:lang w:eastAsia="zh-CN"/>
              </w:rPr>
              <w:t>第二十五条 建立公司专利信息数据库, 产品、技术研究开发立项之前,应进行专利文献检索,在研究开发过程中及完成后,要进行必要的跟踪检索。公司研究开发项目进行鉴定验收时应有专利检索报告。</w:t>
            </w:r>
          </w:p>
          <w:p>
            <w:pPr>
              <w:pStyle w:val="12"/>
              <w:spacing w:before="240" w:after="240"/>
              <w:rPr>
                <w:rFonts w:eastAsia="仿宋_GB2312"/>
                <w:lang w:eastAsia="zh-CN"/>
              </w:rPr>
            </w:pPr>
            <w:r>
              <w:rPr>
                <w:rFonts w:eastAsia="仿宋_GB2312"/>
                <w:lang w:eastAsia="zh-CN"/>
              </w:rPr>
              <w:t>第二十六条 对公司重大的新技术、新产品研究开发项目,或者公司具有重大市场前景需要申请外国专利的技术创新成果,要进行项目专利战略研究,提出专利战略分析报告。</w:t>
            </w:r>
          </w:p>
          <w:p>
            <w:pPr>
              <w:pStyle w:val="12"/>
              <w:spacing w:before="240" w:after="240"/>
              <w:rPr>
                <w:rFonts w:eastAsia="仿宋_GB2312"/>
                <w:lang w:eastAsia="zh-CN"/>
              </w:rPr>
            </w:pPr>
            <w:r>
              <w:rPr>
                <w:rFonts w:eastAsia="仿宋_GB2312"/>
                <w:lang w:eastAsia="zh-CN"/>
              </w:rPr>
              <w:t>第二十七条 由专利管理部负责研究政府的专利专项资金发放及优惠政策，积极创造条件，报公司总裁通过后协助总裁办办理。</w:t>
            </w:r>
          </w:p>
          <w:p>
            <w:pPr>
              <w:pStyle w:val="12"/>
              <w:spacing w:before="240" w:after="240"/>
              <w:rPr>
                <w:rFonts w:eastAsia="仿宋_GB2312"/>
                <w:lang w:eastAsia="zh-CN"/>
              </w:rPr>
            </w:pPr>
            <w:r>
              <w:rPr>
                <w:rFonts w:eastAsia="仿宋_GB2312"/>
                <w:lang w:eastAsia="zh-CN"/>
              </w:rPr>
              <w:t>【专利界定及奖励】</w:t>
            </w:r>
          </w:p>
          <w:p>
            <w:pPr>
              <w:pStyle w:val="12"/>
              <w:spacing w:before="240" w:after="240"/>
              <w:rPr>
                <w:rFonts w:eastAsia="仿宋_GB2312"/>
                <w:lang w:eastAsia="zh-CN"/>
              </w:rPr>
            </w:pPr>
            <w:r>
              <w:rPr>
                <w:rFonts w:eastAsia="仿宋_GB2312"/>
                <w:lang w:eastAsia="zh-CN"/>
              </w:rPr>
              <w:t>第二十八条 执行本公司的任务或者主要是利用本公司的物质技术条件所完成的发明创造为职务发明创造，申请专利的权利属于</w:t>
            </w:r>
            <w:r>
              <w:rPr>
                <w:rFonts w:hint="eastAsia" w:eastAsia="仿宋_GB2312"/>
                <w:lang w:eastAsia="zh-CN"/>
              </w:rPr>
              <w:t>本</w:t>
            </w:r>
            <w:r>
              <w:rPr>
                <w:rFonts w:eastAsia="仿宋_GB2312"/>
                <w:lang w:eastAsia="zh-CN"/>
              </w:rPr>
              <w:t>单位。下列四种情况均属于职务发明创造：</w:t>
            </w:r>
          </w:p>
          <w:p>
            <w:pPr>
              <w:pStyle w:val="12"/>
              <w:spacing w:before="240" w:after="240"/>
              <w:rPr>
                <w:rFonts w:eastAsia="仿宋_GB2312"/>
                <w:lang w:eastAsia="zh-CN"/>
              </w:rPr>
            </w:pPr>
            <w:r>
              <w:rPr>
                <w:rFonts w:hint="eastAsia" w:ascii="宋体" w:hAnsi="宋体" w:eastAsia="宋体" w:cs="宋体"/>
                <w:lang w:eastAsia="zh-CN"/>
              </w:rPr>
              <w:t>①</w:t>
            </w:r>
            <w:r>
              <w:rPr>
                <w:rFonts w:eastAsia="仿宋_GB2312"/>
                <w:lang w:eastAsia="zh-CN"/>
              </w:rPr>
              <w:t xml:space="preserve"> 在本职工作中作出的发明创造；</w:t>
            </w:r>
          </w:p>
          <w:p>
            <w:pPr>
              <w:pStyle w:val="12"/>
              <w:spacing w:before="240" w:after="240"/>
              <w:rPr>
                <w:rFonts w:eastAsia="仿宋_GB2312"/>
                <w:lang w:eastAsia="zh-CN"/>
              </w:rPr>
            </w:pPr>
            <w:r>
              <w:rPr>
                <w:rFonts w:hint="eastAsia" w:ascii="宋体" w:hAnsi="宋体" w:eastAsia="宋体" w:cs="宋体"/>
                <w:lang w:eastAsia="zh-CN"/>
              </w:rPr>
              <w:t>②</w:t>
            </w:r>
            <w:r>
              <w:rPr>
                <w:rFonts w:eastAsia="仿宋_GB2312"/>
                <w:lang w:eastAsia="zh-CN"/>
              </w:rPr>
              <w:t xml:space="preserve"> 履行本公司交付的本职工作之内的任务所作出的发明创造；</w:t>
            </w:r>
          </w:p>
          <w:p>
            <w:pPr>
              <w:pStyle w:val="12"/>
              <w:spacing w:before="240" w:after="240"/>
              <w:rPr>
                <w:rFonts w:eastAsia="仿宋_GB2312"/>
                <w:lang w:eastAsia="zh-CN"/>
              </w:rPr>
            </w:pPr>
            <w:r>
              <w:rPr>
                <w:rFonts w:hint="eastAsia" w:ascii="宋体" w:hAnsi="宋体" w:eastAsia="宋体" w:cs="宋体"/>
                <w:lang w:eastAsia="zh-CN"/>
              </w:rPr>
              <w:t>③</w:t>
            </w:r>
            <w:r>
              <w:rPr>
                <w:rFonts w:eastAsia="仿宋_GB2312"/>
                <w:lang w:eastAsia="zh-CN"/>
              </w:rPr>
              <w:t xml:space="preserve"> 离职、退休或者调动工作后1年内作出的，与其在本公司承担的本职工作或本公司分配任务有关的发明创造，其个人申请专利的权利属于本公司；</w:t>
            </w:r>
          </w:p>
          <w:p>
            <w:pPr>
              <w:pStyle w:val="12"/>
              <w:spacing w:before="240" w:after="240"/>
              <w:rPr>
                <w:rFonts w:eastAsia="仿宋_GB2312"/>
                <w:lang w:eastAsia="zh-CN"/>
              </w:rPr>
            </w:pPr>
            <w:r>
              <w:rPr>
                <w:rFonts w:hint="eastAsia" w:ascii="宋体" w:hAnsi="宋体" w:eastAsia="宋体" w:cs="宋体"/>
                <w:lang w:eastAsia="zh-CN"/>
              </w:rPr>
              <w:t>④</w:t>
            </w:r>
            <w:r>
              <w:rPr>
                <w:rFonts w:eastAsia="仿宋_GB2312"/>
                <w:lang w:eastAsia="zh-CN"/>
              </w:rPr>
              <w:t xml:space="preserve"> 公司员工在调离公司或退休等原因离开公司时，不得将本公司专利技术资料带离，并且在一年内不得将应属于本公司申请的发明创造申请个人专利。</w:t>
            </w:r>
          </w:p>
          <w:p>
            <w:pPr>
              <w:pStyle w:val="12"/>
              <w:spacing w:before="240" w:after="240"/>
              <w:rPr>
                <w:rFonts w:eastAsia="仿宋_GB2312"/>
                <w:lang w:eastAsia="zh-CN"/>
              </w:rPr>
            </w:pPr>
            <w:r>
              <w:rPr>
                <w:rFonts w:eastAsia="仿宋_GB2312"/>
                <w:lang w:eastAsia="zh-CN"/>
              </w:rPr>
              <w:t>第二十九条 利用本公司的物质技术条件所完成的发明创造，公司与发明人或者设计人订有合同，对申请专利的权利和专利权的归属作出约定的，从其约定。</w:t>
            </w:r>
          </w:p>
          <w:p>
            <w:pPr>
              <w:pStyle w:val="12"/>
              <w:spacing w:before="240" w:after="240"/>
              <w:rPr>
                <w:rFonts w:eastAsia="仿宋_GB2312"/>
                <w:lang w:eastAsia="zh-CN"/>
              </w:rPr>
            </w:pPr>
            <w:r>
              <w:rPr>
                <w:rFonts w:eastAsia="仿宋_GB2312"/>
                <w:lang w:eastAsia="zh-CN"/>
              </w:rPr>
              <w:t>第三十条 员工在业余时间，在没利用本公司物质技术条件（包括资金、设备、零部件、原材料或者不对外公开的技术资料）等的前提下，并且与本职工作或分配的任务无关的发明创造，则视为非职务发明创造，申请专利的权利属于发明人或者设计人。</w:t>
            </w:r>
          </w:p>
          <w:p>
            <w:pPr>
              <w:pStyle w:val="12"/>
              <w:spacing w:before="240" w:after="240"/>
              <w:rPr>
                <w:rFonts w:eastAsia="仿宋_GB2312"/>
                <w:lang w:eastAsia="zh-CN"/>
              </w:rPr>
            </w:pPr>
            <w:r>
              <w:rPr>
                <w:rFonts w:eastAsia="仿宋_GB2312"/>
                <w:lang w:eastAsia="zh-CN"/>
              </w:rPr>
              <w:t>第三十一条 对于职务发明专利申请，公司按照专利法有关规定对发明人进行奖励，以鼓励员工创新，积极申请专利。奖励办法如下：</w:t>
            </w:r>
          </w:p>
          <w:p>
            <w:pPr>
              <w:pStyle w:val="12"/>
              <w:spacing w:before="240" w:after="240"/>
              <w:rPr>
                <w:rFonts w:eastAsia="仿宋_GB2312"/>
                <w:lang w:eastAsia="zh-CN"/>
              </w:rPr>
            </w:pPr>
            <w:r>
              <w:rPr>
                <w:rFonts w:eastAsia="仿宋_GB2312"/>
                <w:lang w:eastAsia="zh-CN"/>
              </w:rPr>
              <w:t>(1) 专利级别分等级奖励办法：发明专利，实用新型专利，外观设计专利，公司只对发明专利设立申请奖；实用新型及外观设计专利不设申请奖。专利级别以申请专利时专利局认可的申请类型为准。</w:t>
            </w:r>
          </w:p>
          <w:p>
            <w:pPr>
              <w:pStyle w:val="12"/>
              <w:spacing w:before="240" w:after="240"/>
              <w:rPr>
                <w:rFonts w:eastAsia="仿宋_GB2312"/>
                <w:lang w:eastAsia="zh-CN"/>
              </w:rPr>
            </w:pPr>
            <w:r>
              <w:rPr>
                <w:rFonts w:eastAsia="仿宋_GB2312"/>
                <w:lang w:eastAsia="zh-CN"/>
              </w:rPr>
              <w:t>(2) 专利申请奖金来自</w:t>
            </w:r>
            <w:r>
              <w:rPr>
                <w:rFonts w:hint="eastAsia" w:eastAsia="仿宋_GB2312"/>
                <w:lang w:eastAsia="zh-CN"/>
              </w:rPr>
              <w:t>江门</w:t>
            </w:r>
            <w:r>
              <w:rPr>
                <w:rFonts w:eastAsia="仿宋_GB2312"/>
                <w:lang w:eastAsia="zh-CN"/>
              </w:rPr>
              <w:t>市政府专利申请资助资金，公司在收到专利申请受理通知书之日起，一个月内（财务部在收到“专利受理通知书”备案后，随同当月工资一并发放），为每件发明专利一次性奖励现金1000元给发明人，实用新型专利一次性奖励现金500元。</w:t>
            </w:r>
          </w:p>
          <w:p>
            <w:pPr>
              <w:pStyle w:val="12"/>
              <w:spacing w:before="240" w:after="240"/>
              <w:rPr>
                <w:rFonts w:eastAsia="仿宋_GB2312"/>
                <w:lang w:eastAsia="zh-CN"/>
              </w:rPr>
            </w:pPr>
            <w:r>
              <w:rPr>
                <w:rFonts w:eastAsia="仿宋_GB2312"/>
                <w:lang w:eastAsia="zh-CN"/>
              </w:rPr>
              <w:t>(3) 对每件发明专利及实用新型专利的政府资助，作为公司收入进入公司专利奖励基金。</w:t>
            </w:r>
          </w:p>
          <w:p>
            <w:pPr>
              <w:pStyle w:val="12"/>
              <w:spacing w:before="240" w:after="240"/>
              <w:rPr>
                <w:rFonts w:eastAsia="仿宋_GB2312"/>
                <w:lang w:eastAsia="zh-CN"/>
              </w:rPr>
            </w:pPr>
            <w:r>
              <w:rPr>
                <w:rFonts w:eastAsia="仿宋_GB2312"/>
                <w:lang w:eastAsia="zh-CN"/>
              </w:rPr>
              <w:t>(4) 专利受理通知下发后，如公司投入专利研发或启动专利项目的市场化运作，并在专利授权后由专利管理部向政府申请“专利实施专项资金”。申请到专利实施资金后，由公司按照获取的“专利启动专项资金”总金额的2%给予专利管理部奖励。</w:t>
            </w:r>
          </w:p>
          <w:p>
            <w:pPr>
              <w:pStyle w:val="12"/>
              <w:spacing w:before="240" w:after="240"/>
              <w:rPr>
                <w:rFonts w:eastAsia="仿宋_GB2312"/>
                <w:lang w:eastAsia="zh-CN"/>
              </w:rPr>
            </w:pPr>
            <w:r>
              <w:rPr>
                <w:rFonts w:eastAsia="仿宋_GB2312"/>
                <w:lang w:eastAsia="zh-CN"/>
              </w:rPr>
              <w:t>(5) 本条例奖励的发明人，是指公司内部专利申请单上确认的发明方案提出者。</w:t>
            </w:r>
          </w:p>
          <w:p>
            <w:pPr>
              <w:pStyle w:val="12"/>
              <w:spacing w:before="240" w:after="240"/>
              <w:rPr>
                <w:rFonts w:eastAsia="仿宋_GB2312"/>
                <w:lang w:eastAsia="zh-CN"/>
              </w:rPr>
            </w:pPr>
            <w:r>
              <w:rPr>
                <w:rFonts w:eastAsia="仿宋_GB2312"/>
                <w:lang w:eastAsia="zh-CN"/>
              </w:rPr>
              <w:t>(6) 如果发明人离开公司，不得将在公司中计划申请的专利提供给其他单位或个人申请，发明人在离开公司后也可以将自己的发明成果提供给本公司申请专利，但专利申请中的发明人署名由公司指定，公司可以按标准发放奖励，发明人在离开公司前已提交的专利申请，符合条件的公司按标准发放奖金。</w:t>
            </w:r>
          </w:p>
          <w:p>
            <w:pPr>
              <w:pStyle w:val="12"/>
              <w:spacing w:before="240" w:after="240"/>
              <w:rPr>
                <w:rFonts w:eastAsia="仿宋_GB2312"/>
                <w:lang w:eastAsia="zh-CN"/>
              </w:rPr>
            </w:pPr>
            <w:r>
              <w:rPr>
                <w:rFonts w:eastAsia="仿宋_GB2312"/>
                <w:lang w:eastAsia="zh-CN"/>
              </w:rPr>
              <w:t>【责任与处罚】</w:t>
            </w:r>
          </w:p>
          <w:p>
            <w:pPr>
              <w:pStyle w:val="12"/>
              <w:spacing w:before="240" w:after="240"/>
              <w:rPr>
                <w:rFonts w:eastAsia="仿宋_GB2312"/>
                <w:lang w:eastAsia="zh-CN"/>
              </w:rPr>
            </w:pPr>
            <w:r>
              <w:rPr>
                <w:rFonts w:eastAsia="仿宋_GB2312"/>
                <w:lang w:eastAsia="zh-CN"/>
              </w:rPr>
              <w:t>第三十二条 员工将职务发明创造以非职务发明创造申请专利的,或者有其它严</w:t>
            </w:r>
          </w:p>
          <w:p>
            <w:pPr>
              <w:pStyle w:val="12"/>
              <w:spacing w:before="240" w:after="240"/>
              <w:rPr>
                <w:rFonts w:eastAsia="仿宋_GB2312"/>
                <w:lang w:eastAsia="zh-CN"/>
              </w:rPr>
            </w:pPr>
            <w:r>
              <w:rPr>
                <w:rFonts w:eastAsia="仿宋_GB2312"/>
                <w:lang w:eastAsia="zh-CN"/>
              </w:rPr>
              <w:t>重违反本制度规定侵犯、损害公司权益行为造成公司严重损失的，公司将依法采取措施，追究其应承担的法律责任。</w:t>
            </w:r>
          </w:p>
          <w:p>
            <w:pPr>
              <w:pStyle w:val="12"/>
              <w:spacing w:before="240" w:after="240"/>
              <w:rPr>
                <w:rFonts w:eastAsia="仿宋_GB2312"/>
                <w:lang w:eastAsia="zh-CN"/>
              </w:rPr>
            </w:pPr>
            <w:r>
              <w:rPr>
                <w:rFonts w:eastAsia="仿宋_GB2312"/>
                <w:lang w:eastAsia="zh-CN"/>
              </w:rPr>
              <w:t>第三十三条 公司专利管理人员玩忽职守、履行职责不当或者泄露秘密,造成公司损失的,依据有关法律、法规和政策规定,承担相应责任。</w:t>
            </w:r>
          </w:p>
          <w:p>
            <w:pPr>
              <w:spacing w:line="360" w:lineRule="auto"/>
              <w:ind w:firstLine="480" w:firstLineChars="200"/>
              <w:rPr>
                <w:rFonts w:eastAsia="仿宋_GB2312"/>
                <w:kern w:val="0"/>
                <w:sz w:val="24"/>
                <w:shd w:val="clear" w:color="auto" w:fill="FFFFFF"/>
              </w:rPr>
            </w:pPr>
          </w:p>
          <w:p>
            <w:pPr>
              <w:spacing w:line="360" w:lineRule="auto"/>
              <w:ind w:firstLine="480" w:firstLineChars="200"/>
              <w:rPr>
                <w:rFonts w:eastAsia="仿宋_GB2312"/>
                <w:kern w:val="0"/>
                <w:sz w:val="24"/>
                <w:shd w:val="clear" w:color="auto" w:fill="FFFFFF"/>
              </w:rPr>
            </w:pPr>
          </w:p>
          <w:p>
            <w:pPr>
              <w:spacing w:line="360" w:lineRule="auto"/>
              <w:ind w:firstLine="480" w:firstLineChars="200"/>
              <w:rPr>
                <w:rFonts w:eastAsia="仿宋_GB2312"/>
                <w:kern w:val="0"/>
                <w:sz w:val="24"/>
                <w:shd w:val="clear" w:color="auto" w:fill="FFFFFF"/>
              </w:rPr>
            </w:pPr>
          </w:p>
          <w:p>
            <w:pPr>
              <w:spacing w:line="400" w:lineRule="exact"/>
              <w:ind w:firstLine="480" w:firstLineChars="200"/>
              <w:rPr>
                <w:rFonts w:eastAsia="仿宋_GB2312"/>
                <w:kern w:val="0"/>
                <w:sz w:val="24"/>
                <w:shd w:val="clear" w:color="auto" w:fill="FFFFFF"/>
              </w:rPr>
            </w:pPr>
          </w:p>
          <w:p>
            <w:pPr>
              <w:spacing w:line="400" w:lineRule="exact"/>
              <w:ind w:firstLine="480" w:firstLineChars="200"/>
              <w:rPr>
                <w:rFonts w:eastAsia="仿宋_GB2312"/>
                <w:kern w:val="0"/>
                <w:sz w:val="24"/>
                <w:shd w:val="clear" w:color="auto" w:fill="FFFFFF"/>
              </w:rPr>
            </w:pPr>
          </w:p>
          <w:p>
            <w:pPr>
              <w:spacing w:line="400" w:lineRule="exact"/>
              <w:ind w:firstLine="480" w:firstLineChars="200"/>
              <w:rPr>
                <w:rFonts w:eastAsia="仿宋_GB2312"/>
                <w:kern w:val="0"/>
                <w:sz w:val="24"/>
                <w:shd w:val="clear" w:color="auto" w:fill="FFFFFF"/>
              </w:rPr>
            </w:pPr>
          </w:p>
          <w:p>
            <w:pPr>
              <w:spacing w:line="400" w:lineRule="exact"/>
              <w:ind w:firstLine="480" w:firstLineChars="200"/>
              <w:rPr>
                <w:rFonts w:eastAsia="仿宋_GB2312"/>
                <w:kern w:val="0"/>
                <w:sz w:val="24"/>
                <w:shd w:val="clear" w:color="auto" w:fill="FFFFFF"/>
              </w:rPr>
            </w:pPr>
          </w:p>
          <w:p>
            <w:pPr>
              <w:spacing w:line="400" w:lineRule="exact"/>
              <w:ind w:firstLine="480" w:firstLineChars="200"/>
              <w:rPr>
                <w:rFonts w:eastAsia="仿宋_GB2312"/>
                <w:kern w:val="0"/>
                <w:sz w:val="24"/>
                <w:shd w:val="clear" w:color="auto" w:fill="FFFFFF"/>
              </w:rPr>
            </w:pPr>
          </w:p>
          <w:p>
            <w:pPr>
              <w:spacing w:line="400" w:lineRule="exact"/>
              <w:ind w:firstLine="480" w:firstLineChars="200"/>
              <w:rPr>
                <w:rFonts w:eastAsia="仿宋_GB2312"/>
                <w:kern w:val="0"/>
                <w:sz w:val="24"/>
                <w:shd w:val="clear" w:color="auto" w:fill="FFFFFF"/>
              </w:rPr>
            </w:pPr>
          </w:p>
          <w:p>
            <w:pPr>
              <w:spacing w:line="400" w:lineRule="exact"/>
              <w:ind w:firstLine="480" w:firstLineChars="200"/>
              <w:rPr>
                <w:rFonts w:eastAsia="仿宋_GB2312"/>
                <w:kern w:val="0"/>
                <w:sz w:val="24"/>
                <w:shd w:val="clear" w:color="auto" w:fill="FFFFFF"/>
              </w:rPr>
            </w:pPr>
          </w:p>
          <w:p>
            <w:pPr>
              <w:spacing w:line="400" w:lineRule="exact"/>
              <w:ind w:firstLine="480" w:firstLineChars="200"/>
              <w:rPr>
                <w:rFonts w:eastAsia="仿宋_GB2312"/>
                <w:kern w:val="0"/>
                <w:sz w:val="24"/>
                <w:shd w:val="clear" w:color="auto" w:fill="FFFFFF"/>
              </w:rPr>
            </w:pPr>
          </w:p>
          <w:p>
            <w:pPr>
              <w:spacing w:line="400" w:lineRule="exact"/>
              <w:ind w:firstLine="480" w:firstLineChars="200"/>
              <w:rPr>
                <w:rFonts w:eastAsia="仿宋_GB2312"/>
                <w:kern w:val="0"/>
                <w:sz w:val="24"/>
                <w:shd w:val="clear" w:color="auto" w:fill="FFFFFF"/>
              </w:rPr>
            </w:pPr>
          </w:p>
          <w:p>
            <w:pPr>
              <w:spacing w:line="400" w:lineRule="exact"/>
              <w:ind w:firstLine="480" w:firstLineChars="200"/>
              <w:rPr>
                <w:rFonts w:eastAsia="仿宋_GB2312"/>
                <w:kern w:val="0"/>
                <w:sz w:val="24"/>
                <w:shd w:val="clear" w:color="auto" w:fill="FFFFFF"/>
              </w:rPr>
            </w:pPr>
          </w:p>
          <w:p>
            <w:pPr>
              <w:spacing w:line="400" w:lineRule="exact"/>
              <w:ind w:firstLine="480" w:firstLineChars="200"/>
              <w:rPr>
                <w:rFonts w:eastAsia="仿宋_GB2312"/>
                <w:kern w:val="0"/>
                <w:sz w:val="24"/>
                <w:shd w:val="clear" w:color="auto" w:fill="FFFFFF"/>
              </w:rPr>
            </w:pPr>
          </w:p>
        </w:tc>
      </w:tr>
    </w:tbl>
    <w:p>
      <w:pPr>
        <w:jc w:val="center"/>
      </w:pPr>
    </w:p>
    <w:p>
      <w:pPr>
        <w:jc w:val="center"/>
        <w:rPr>
          <w:rFonts w:eastAsia="方正小标宋简体"/>
          <w:szCs w:val="21"/>
        </w:rPr>
      </w:pPr>
    </w:p>
    <w:p>
      <w:pPr>
        <w:jc w:val="center"/>
        <w:rPr>
          <w:rFonts w:hint="eastAsia" w:eastAsia="方正小标宋简体"/>
          <w:b/>
          <w:sz w:val="44"/>
        </w:rPr>
      </w:pPr>
    </w:p>
    <w:p>
      <w:pPr>
        <w:jc w:val="center"/>
        <w:rPr>
          <w:rFonts w:hint="eastAsia" w:eastAsia="方正小标宋简体"/>
          <w:b/>
          <w:sz w:val="44"/>
        </w:rPr>
      </w:pPr>
    </w:p>
    <w:p>
      <w:pPr>
        <w:jc w:val="center"/>
        <w:rPr>
          <w:rFonts w:eastAsia="方正小标宋简体"/>
          <w:szCs w:val="21"/>
        </w:rPr>
      </w:pPr>
      <w:bookmarkStart w:id="1" w:name="_GoBack"/>
      <w:bookmarkEnd w:id="1"/>
      <w:r>
        <w:rPr>
          <w:rFonts w:hint="eastAsia" w:eastAsia="方正小标宋简体"/>
          <w:b/>
          <w:sz w:val="44"/>
        </w:rPr>
        <w:t>运用及保护措施和成效评价材料（二）</w:t>
      </w:r>
    </w:p>
    <w:p>
      <w:pPr>
        <w:spacing w:line="360" w:lineRule="auto"/>
        <w:ind w:firstLine="880" w:firstLineChars="200"/>
        <w:rPr>
          <w:rFonts w:eastAsia="方正小标宋简体"/>
          <w:sz w:val="44"/>
        </w:rPr>
      </w:pPr>
    </w:p>
    <w:tbl>
      <w:tblPr>
        <w:tblStyle w:val="5"/>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vAlign w:val="center"/>
          </w:tcPr>
          <w:p>
            <w:pPr>
              <w:spacing w:line="400" w:lineRule="exact"/>
              <w:rPr>
                <w:rFonts w:ascii="仿宋_GB2312" w:eastAsia="仿宋_GB2312"/>
                <w:sz w:val="24"/>
              </w:rPr>
            </w:pPr>
            <w:r>
              <w:rPr>
                <w:rFonts w:hint="eastAsia" w:ascii="仿宋_GB2312"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自行实施情况</w:t>
            </w:r>
            <w:r>
              <w:rPr>
                <w:rStyle w:val="7"/>
                <w:rFonts w:hint="eastAsia" w:ascii="仿宋_GB2312" w:eastAsia="仿宋_GB2312"/>
                <w:b/>
                <w:sz w:val="24"/>
              </w:rPr>
              <w:footnoteReference w:id="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vAlign w:val="center"/>
          </w:tcPr>
          <w:p>
            <w:pPr>
              <w:spacing w:line="400" w:lineRule="exact"/>
              <w:ind w:firstLine="480" w:firstLineChars="200"/>
              <w:rPr>
                <w:rFonts w:ascii="仿宋_GB2312" w:eastAsia="仿宋_GB2312"/>
                <w:sz w:val="24"/>
              </w:rPr>
            </w:pPr>
            <w:r>
              <w:rPr>
                <w:rFonts w:hint="eastAsia" w:ascii="仿宋_GB2312" w:eastAsia="仿宋_GB2312"/>
                <w:sz w:val="24"/>
              </w:rPr>
              <w:t xml:space="preserve">      时  间</w:t>
            </w:r>
          </w:p>
          <w:p>
            <w:pPr>
              <w:spacing w:line="400" w:lineRule="exact"/>
              <w:rPr>
                <w:rFonts w:ascii="仿宋_GB2312" w:eastAsia="仿宋_GB2312"/>
                <w:sz w:val="24"/>
              </w:rPr>
            </w:pPr>
            <w:r>
              <w:rPr>
                <w:rFonts w:hint="eastAsia" w:ascii="仿宋_GB2312" w:eastAsia="仿宋_GB2312"/>
                <w:sz w:val="24"/>
              </w:rPr>
              <w:t>项  目</w:t>
            </w:r>
          </w:p>
        </w:tc>
        <w:tc>
          <w:tcPr>
            <w:tcW w:w="318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实施日至</w:t>
            </w:r>
            <w:r>
              <w:rPr>
                <w:rFonts w:ascii="仿宋_GB2312" w:eastAsia="仿宋_GB2312"/>
                <w:sz w:val="24"/>
              </w:rPr>
              <w:t>20</w:t>
            </w:r>
            <w:r>
              <w:rPr>
                <w:rFonts w:hint="eastAsia" w:ascii="仿宋_GB2312" w:eastAsia="仿宋_GB2312"/>
                <w:sz w:val="24"/>
              </w:rPr>
              <w:t>22年底</w:t>
            </w:r>
          </w:p>
        </w:tc>
        <w:tc>
          <w:tcPr>
            <w:tcW w:w="333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2021年初至2022年底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产量</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新增销售额（万元）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新增利润（万元）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新增出口额（万元）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tcPr>
          <w:p>
            <w:pPr>
              <w:spacing w:line="360" w:lineRule="auto"/>
              <w:ind w:firstLine="480" w:firstLineChars="200"/>
              <w:rPr>
                <w:rFonts w:eastAsia="仿宋_GB2312"/>
                <w:sz w:val="24"/>
              </w:rPr>
            </w:pPr>
            <w:r>
              <w:rPr>
                <w:rFonts w:hint="eastAsia" w:ascii="仿宋_GB2312" w:eastAsia="仿宋_GB2312"/>
                <w:sz w:val="24"/>
              </w:rPr>
              <w:t>经济效益说明（或列表）：（500字以内）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专利许可情况</w:t>
            </w:r>
            <w:r>
              <w:rPr>
                <w:rStyle w:val="7"/>
                <w:rFonts w:ascii="仿宋_GB2312" w:eastAsia="仿宋_GB2312"/>
                <w:sz w:val="24"/>
              </w:rPr>
              <w:footnoteReference w:id="1"/>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被许可单位</w:t>
            </w:r>
          </w:p>
        </w:tc>
        <w:tc>
          <w:tcPr>
            <w:tcW w:w="1260"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许可金额</w:t>
            </w:r>
          </w:p>
          <w:p>
            <w:pPr>
              <w:spacing w:line="400" w:lineRule="exact"/>
              <w:jc w:val="center"/>
              <w:rPr>
                <w:rFonts w:ascii="仿宋_GB2312" w:eastAsia="仿宋_GB2312"/>
                <w:sz w:val="24"/>
              </w:rPr>
            </w:pPr>
            <w:r>
              <w:rPr>
                <w:rFonts w:hint="eastAsia" w:ascii="仿宋_GB2312" w:eastAsia="仿宋_GB2312"/>
                <w:sz w:val="24"/>
              </w:rPr>
              <w:t>（万元）</w:t>
            </w:r>
          </w:p>
        </w:tc>
        <w:tc>
          <w:tcPr>
            <w:tcW w:w="1739"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至</w:t>
            </w:r>
            <w:r>
              <w:rPr>
                <w:rFonts w:ascii="仿宋_GB2312" w:eastAsia="仿宋_GB2312"/>
                <w:sz w:val="24"/>
              </w:rPr>
              <w:t>20</w:t>
            </w:r>
            <w:r>
              <w:rPr>
                <w:rFonts w:hint="eastAsia" w:ascii="仿宋_GB2312" w:eastAsia="仿宋_GB2312"/>
                <w:sz w:val="24"/>
              </w:rPr>
              <w:t>22年底许可收入（万元）</w:t>
            </w:r>
          </w:p>
        </w:tc>
        <w:tc>
          <w:tcPr>
            <w:tcW w:w="1247" w:type="dxa"/>
            <w:tcBorders>
              <w:bottom w:val="single" w:color="auto" w:sz="4" w:space="0"/>
            </w:tcBorders>
            <w:vAlign w:val="center"/>
          </w:tcPr>
          <w:p>
            <w:pPr>
              <w:spacing w:line="400" w:lineRule="exact"/>
              <w:jc w:val="center"/>
              <w:rPr>
                <w:rFonts w:ascii="仿宋_GB2312" w:eastAsia="仿宋_GB2312"/>
                <w:b/>
                <w:iCs/>
                <w:sz w:val="24"/>
              </w:rPr>
            </w:pPr>
            <w:r>
              <w:rPr>
                <w:rFonts w:hint="eastAsia" w:ascii="仿宋_GB2312" w:eastAsia="仿宋_GB2312"/>
                <w:sz w:val="24"/>
              </w:rPr>
              <w:t>许可种类</w:t>
            </w:r>
          </w:p>
        </w:tc>
        <w:tc>
          <w:tcPr>
            <w:tcW w:w="1424"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FF0000"/>
                <w:sz w:val="24"/>
              </w:rPr>
            </w:pPr>
            <w:r>
              <w:rPr>
                <w:rFonts w:hint="eastAsia" w:ascii="仿宋_GB2312" w:eastAsia="仿宋_GB2312"/>
                <w:sz w:val="24"/>
              </w:rPr>
              <w:t>许可合计（万元）</w:t>
            </w: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专利出资情况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出资合计（万元）</w:t>
            </w: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专利融资情况</w:t>
            </w:r>
            <w:r>
              <w:rPr>
                <w:rStyle w:val="7"/>
                <w:rFonts w:hint="eastAsia" w:ascii="仿宋_GB2312" w:eastAsia="仿宋_GB2312"/>
                <w:b/>
                <w:sz w:val="24"/>
              </w:rPr>
              <w:footnoteReference w:id="2"/>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融资合计（万元）</w:t>
            </w:r>
          </w:p>
        </w:tc>
        <w:tc>
          <w:tcPr>
            <w:tcW w:w="4410" w:type="dxa"/>
            <w:gridSpan w:val="4"/>
            <w:vAlign w:val="center"/>
          </w:tcPr>
          <w:p>
            <w:pPr>
              <w:spacing w:line="400" w:lineRule="exact"/>
              <w:jc w:val="center"/>
              <w:rPr>
                <w:rFonts w:ascii="仿宋_GB2312" w:eastAsia="仿宋_GB2312"/>
                <w:sz w:val="24"/>
              </w:rPr>
            </w:pPr>
          </w:p>
        </w:tc>
      </w:tr>
    </w:tbl>
    <w:p>
      <w:pPr>
        <w:rPr>
          <w:szCs w:val="21"/>
        </w:rPr>
      </w:pPr>
    </w:p>
    <w:p>
      <w:pPr>
        <w:rPr>
          <w:szCs w:val="21"/>
        </w:rPr>
      </w:pPr>
    </w:p>
    <w:p>
      <w:pPr>
        <w:rPr>
          <w:szCs w:val="21"/>
        </w:rPr>
      </w:pPr>
    </w:p>
    <w:p>
      <w:pPr>
        <w:rPr>
          <w:szCs w:val="21"/>
        </w:rPr>
      </w:pPr>
    </w:p>
    <w:p>
      <w:pPr>
        <w:jc w:val="center"/>
        <w:rPr>
          <w:rFonts w:eastAsia="方正小标宋简体"/>
          <w:b/>
          <w:sz w:val="44"/>
        </w:rPr>
      </w:pPr>
      <w:r>
        <w:rPr>
          <w:rFonts w:eastAsia="方正小标宋简体"/>
          <w:b/>
          <w:sz w:val="44"/>
        </w:rPr>
        <w:br w:type="page"/>
      </w:r>
      <w:r>
        <w:rPr>
          <w:rFonts w:hint="eastAsia" w:eastAsia="方正小标宋简体"/>
          <w:b/>
          <w:sz w:val="44"/>
        </w:rPr>
        <w:t>五、社会效益及发展前景评价材料</w:t>
      </w:r>
    </w:p>
    <w:p>
      <w:pPr>
        <w:jc w:val="center"/>
        <w:rPr>
          <w:rFonts w:eastAsia="方正小标宋简体"/>
          <w:b/>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（一）社会效益状况</w:t>
            </w:r>
            <w:r>
              <w:rPr>
                <w:rFonts w:hint="eastAsia" w:ascii="仿宋_GB2312" w:eastAsia="仿宋_GB2312"/>
                <w:sz w:val="24"/>
              </w:rPr>
              <w:t>：本参评项目对促进技术进步、提高科学管理水平起着促进性作用。有效提高船舶升移下水的梳式滑道承载能力。</w:t>
            </w:r>
          </w:p>
          <w:p>
            <w:pPr>
              <w:spacing w:line="360" w:lineRule="auto"/>
              <w:ind w:firstLine="482" w:firstLineChars="200"/>
              <w:rPr>
                <w:rFonts w:ascii="仿宋_GB2312" w:eastAsia="仿宋_GB2312"/>
                <w:sz w:val="24"/>
              </w:rPr>
            </w:pPr>
            <w:r>
              <w:rPr>
                <w:rFonts w:hint="eastAsia" w:ascii="仿宋_GB2312" w:eastAsia="仿宋_GB2312"/>
                <w:b/>
                <w:sz w:val="24"/>
              </w:rPr>
              <w:t>（二）行业影响力状况</w:t>
            </w:r>
            <w:r>
              <w:rPr>
                <w:rFonts w:hint="eastAsia" w:ascii="仿宋_GB2312" w:eastAsia="仿宋_GB2312"/>
                <w:sz w:val="24"/>
              </w:rPr>
              <w:t>：本参评项目实施对生态环境保护具有显著的影响，船舶升移上岸拆解、维修，有效保护海洋水体环境不受污染，为海洋生物提供更好的生存环境。</w:t>
            </w:r>
          </w:p>
          <w:p>
            <w:pPr>
              <w:spacing w:line="360" w:lineRule="auto"/>
              <w:ind w:firstLine="482" w:firstLineChars="200"/>
              <w:rPr>
                <w:rFonts w:ascii="仿宋_GB2312" w:eastAsia="仿宋_GB2312"/>
                <w:sz w:val="24"/>
              </w:rPr>
            </w:pPr>
            <w:r>
              <w:rPr>
                <w:rFonts w:hint="eastAsia" w:ascii="仿宋_GB2312" w:eastAsia="仿宋_GB2312"/>
                <w:b/>
                <w:sz w:val="24"/>
              </w:rPr>
              <w:t>（三）政策适应性</w:t>
            </w:r>
            <w:r>
              <w:rPr>
                <w:rFonts w:hint="eastAsia" w:ascii="仿宋_GB2312" w:eastAsia="仿宋_GB2312"/>
                <w:sz w:val="24"/>
              </w:rPr>
              <w:t>：本参评项目属于国家政策明确鼓励、支持的。</w:t>
            </w:r>
          </w:p>
          <w:p>
            <w:pPr>
              <w:spacing w:line="360" w:lineRule="auto"/>
              <w:ind w:firstLine="480" w:firstLineChars="200"/>
              <w:rPr>
                <w:rFonts w:ascii="仿宋_GB2312" w:eastAsia="仿宋_GB2312"/>
                <w:sz w:val="24"/>
              </w:rPr>
            </w:pPr>
          </w:p>
        </w:tc>
      </w:tr>
    </w:tbl>
    <w:p/>
    <w:p>
      <w:pPr>
        <w:jc w:val="center"/>
        <w:rPr>
          <w:rFonts w:eastAsia="方正小标宋简体"/>
          <w:b/>
          <w:sz w:val="44"/>
        </w:rPr>
      </w:pPr>
      <w:r>
        <w:rPr>
          <w:rFonts w:hint="eastAsia" w:eastAsia="方正小标宋简体"/>
          <w:b/>
          <w:sz w:val="44"/>
        </w:rPr>
        <w:t>六、获奖情况</w:t>
      </w:r>
    </w:p>
    <w:p>
      <w:pPr>
        <w:jc w:val="center"/>
        <w:rPr>
          <w:rFonts w:eastAsia="方正小标宋简体"/>
          <w:b/>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7"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获奖情况</w:t>
            </w:r>
            <w:r>
              <w:rPr>
                <w:rFonts w:hint="eastAsia" w:ascii="仿宋_GB2312" w:eastAsia="仿宋_GB2312"/>
                <w:sz w:val="24"/>
              </w:rPr>
              <w:t>：本参评专利暂未获取过任何奖励。</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12"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4"/>
      </w:pPr>
      <w:r>
        <w:rPr>
          <w:rStyle w:val="7"/>
        </w:rPr>
        <w:footnoteRef/>
      </w:r>
      <w:r>
        <w:t xml:space="preserve"> </w:t>
      </w:r>
      <w:r>
        <w:rPr>
          <w:rFonts w:hint="eastAsia"/>
        </w:rPr>
        <w:t>对于主要依靠参评专利取得市场竞争优势的，应当提交参评专利涉及的产品在国家专利密集型产品备案认定试点平台上备案成功的相关证明。</w:t>
      </w:r>
    </w:p>
  </w:footnote>
  <w:footnote w:id="1">
    <w:p>
      <w:pPr>
        <w:pStyle w:val="4"/>
      </w:pPr>
      <w:r>
        <w:rPr>
          <w:rStyle w:val="7"/>
        </w:rPr>
        <w:footnoteRef/>
      </w:r>
      <w:r>
        <w:t xml:space="preserve"> </w:t>
      </w:r>
      <w:r>
        <w:rPr>
          <w:rFonts w:hint="eastAsia"/>
        </w:rPr>
        <w:t>填写专利许可情况的，应当提交专利实施许可合同备案证明。许可种类填写独占许可、排他许可、普通许可等。</w:t>
      </w:r>
    </w:p>
  </w:footnote>
  <w:footnote w:id="2">
    <w:p>
      <w:pPr>
        <w:pStyle w:val="4"/>
      </w:pPr>
      <w:r>
        <w:rPr>
          <w:rStyle w:val="7"/>
        </w:rPr>
        <w:footnoteRef/>
      </w:r>
      <w:r>
        <w:t xml:space="preserve"> </w:t>
      </w:r>
      <w:r>
        <w:rPr>
          <w:rFonts w:hint="eastAsia"/>
        </w:rPr>
        <w:t>填写专利质押融资情况的，应当提交专利权质押登记通知书。</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hZjgwNGNiMWUwNWNmNTM2NGFlNzQ3ZmUxODc1N2MifQ=="/>
  </w:docVars>
  <w:rsids>
    <w:rsidRoot w:val="00DF74C6"/>
    <w:rsid w:val="000057C8"/>
    <w:rsid w:val="00007B8B"/>
    <w:rsid w:val="00012811"/>
    <w:rsid w:val="00014BBD"/>
    <w:rsid w:val="0002119E"/>
    <w:rsid w:val="000274A7"/>
    <w:rsid w:val="00027B81"/>
    <w:rsid w:val="00066CAE"/>
    <w:rsid w:val="000673B6"/>
    <w:rsid w:val="000C56B2"/>
    <w:rsid w:val="000D0EFF"/>
    <w:rsid w:val="0010751A"/>
    <w:rsid w:val="00110525"/>
    <w:rsid w:val="001460D6"/>
    <w:rsid w:val="0015746F"/>
    <w:rsid w:val="00167CCC"/>
    <w:rsid w:val="00190357"/>
    <w:rsid w:val="001938FB"/>
    <w:rsid w:val="00193E5B"/>
    <w:rsid w:val="001A53F8"/>
    <w:rsid w:val="001C5691"/>
    <w:rsid w:val="001E2DFA"/>
    <w:rsid w:val="00200A24"/>
    <w:rsid w:val="00221854"/>
    <w:rsid w:val="002341F0"/>
    <w:rsid w:val="00247CC4"/>
    <w:rsid w:val="00251159"/>
    <w:rsid w:val="00270224"/>
    <w:rsid w:val="00273B2B"/>
    <w:rsid w:val="0027791D"/>
    <w:rsid w:val="00293215"/>
    <w:rsid w:val="002C0F88"/>
    <w:rsid w:val="002C7E34"/>
    <w:rsid w:val="002E3F72"/>
    <w:rsid w:val="00300297"/>
    <w:rsid w:val="0031048B"/>
    <w:rsid w:val="00331857"/>
    <w:rsid w:val="00340D52"/>
    <w:rsid w:val="00353184"/>
    <w:rsid w:val="00377C81"/>
    <w:rsid w:val="00382455"/>
    <w:rsid w:val="00384C66"/>
    <w:rsid w:val="00386397"/>
    <w:rsid w:val="003D08E4"/>
    <w:rsid w:val="003D573E"/>
    <w:rsid w:val="003F3A5F"/>
    <w:rsid w:val="004132BD"/>
    <w:rsid w:val="00457520"/>
    <w:rsid w:val="00472DAD"/>
    <w:rsid w:val="00475061"/>
    <w:rsid w:val="00481B5A"/>
    <w:rsid w:val="00484D56"/>
    <w:rsid w:val="0049289B"/>
    <w:rsid w:val="004A2D57"/>
    <w:rsid w:val="004F391A"/>
    <w:rsid w:val="004F7128"/>
    <w:rsid w:val="005116C8"/>
    <w:rsid w:val="00520C5F"/>
    <w:rsid w:val="00536E35"/>
    <w:rsid w:val="00537E95"/>
    <w:rsid w:val="005C7679"/>
    <w:rsid w:val="005E3411"/>
    <w:rsid w:val="00623342"/>
    <w:rsid w:val="0063085C"/>
    <w:rsid w:val="00634CC4"/>
    <w:rsid w:val="00635485"/>
    <w:rsid w:val="00635682"/>
    <w:rsid w:val="00642594"/>
    <w:rsid w:val="0067287C"/>
    <w:rsid w:val="00687528"/>
    <w:rsid w:val="0069445E"/>
    <w:rsid w:val="006A2594"/>
    <w:rsid w:val="006B05E8"/>
    <w:rsid w:val="00705A98"/>
    <w:rsid w:val="0076022F"/>
    <w:rsid w:val="00781E7F"/>
    <w:rsid w:val="007B232C"/>
    <w:rsid w:val="007C67CA"/>
    <w:rsid w:val="007D33A6"/>
    <w:rsid w:val="007D6D8C"/>
    <w:rsid w:val="007E0C2F"/>
    <w:rsid w:val="007E3D45"/>
    <w:rsid w:val="007F2BA8"/>
    <w:rsid w:val="007F2D42"/>
    <w:rsid w:val="008351EC"/>
    <w:rsid w:val="00845483"/>
    <w:rsid w:val="00867B0C"/>
    <w:rsid w:val="0088071D"/>
    <w:rsid w:val="00895DAA"/>
    <w:rsid w:val="008D6064"/>
    <w:rsid w:val="008D7EE7"/>
    <w:rsid w:val="00903A84"/>
    <w:rsid w:val="00917CBA"/>
    <w:rsid w:val="0092114E"/>
    <w:rsid w:val="00933813"/>
    <w:rsid w:val="009628C0"/>
    <w:rsid w:val="009855BA"/>
    <w:rsid w:val="009D627C"/>
    <w:rsid w:val="00A0638B"/>
    <w:rsid w:val="00A12824"/>
    <w:rsid w:val="00A2620C"/>
    <w:rsid w:val="00A30354"/>
    <w:rsid w:val="00A53C6D"/>
    <w:rsid w:val="00A7233F"/>
    <w:rsid w:val="00A94941"/>
    <w:rsid w:val="00A97528"/>
    <w:rsid w:val="00AC640D"/>
    <w:rsid w:val="00AD01FF"/>
    <w:rsid w:val="00B04526"/>
    <w:rsid w:val="00B07735"/>
    <w:rsid w:val="00B16565"/>
    <w:rsid w:val="00B83951"/>
    <w:rsid w:val="00BA0D1A"/>
    <w:rsid w:val="00BC5A33"/>
    <w:rsid w:val="00C32FCE"/>
    <w:rsid w:val="00C46602"/>
    <w:rsid w:val="00C558DA"/>
    <w:rsid w:val="00C87A4F"/>
    <w:rsid w:val="00CA20D7"/>
    <w:rsid w:val="00D241E8"/>
    <w:rsid w:val="00D41D8E"/>
    <w:rsid w:val="00D468DC"/>
    <w:rsid w:val="00D83797"/>
    <w:rsid w:val="00D921DE"/>
    <w:rsid w:val="00D93E04"/>
    <w:rsid w:val="00DB58EA"/>
    <w:rsid w:val="00DC0427"/>
    <w:rsid w:val="00DC4E3C"/>
    <w:rsid w:val="00DD2FDC"/>
    <w:rsid w:val="00DD7802"/>
    <w:rsid w:val="00DF3E15"/>
    <w:rsid w:val="00DF4A52"/>
    <w:rsid w:val="00DF74C6"/>
    <w:rsid w:val="00E665C1"/>
    <w:rsid w:val="00F10165"/>
    <w:rsid w:val="00F24D83"/>
    <w:rsid w:val="00F278E5"/>
    <w:rsid w:val="00F3107A"/>
    <w:rsid w:val="00F41E16"/>
    <w:rsid w:val="00F531A9"/>
    <w:rsid w:val="00F62E3A"/>
    <w:rsid w:val="00F71CDB"/>
    <w:rsid w:val="00FA7C17"/>
    <w:rsid w:val="00FB46F2"/>
    <w:rsid w:val="00FD4962"/>
    <w:rsid w:val="00FF7488"/>
    <w:rsid w:val="01F40F1F"/>
    <w:rsid w:val="1FB9BE58"/>
    <w:rsid w:val="1FBE3DDF"/>
    <w:rsid w:val="1FE386F2"/>
    <w:rsid w:val="31D749B3"/>
    <w:rsid w:val="3F7F4469"/>
    <w:rsid w:val="5BF93228"/>
    <w:rsid w:val="5EB6123F"/>
    <w:rsid w:val="63FB3A13"/>
    <w:rsid w:val="67ECE900"/>
    <w:rsid w:val="737F2F2E"/>
    <w:rsid w:val="73FEDE4D"/>
    <w:rsid w:val="77BEBED8"/>
    <w:rsid w:val="77DFD8D2"/>
    <w:rsid w:val="7B6F11A8"/>
    <w:rsid w:val="7E7F53F9"/>
    <w:rsid w:val="BBB7C1BF"/>
    <w:rsid w:val="BC3D3942"/>
    <w:rsid w:val="DFF17A03"/>
    <w:rsid w:val="DFFBD64A"/>
    <w:rsid w:val="FDBB2D3F"/>
    <w:rsid w:val="FFEDE796"/>
    <w:rsid w:val="FFFF7585"/>
    <w:rsid w:val="FFFFC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semiHidden/>
    <w:qFormat/>
    <w:uiPriority w:val="0"/>
    <w:pPr>
      <w:snapToGrid w:val="0"/>
      <w:jc w:val="left"/>
    </w:pPr>
    <w:rPr>
      <w:sz w:val="18"/>
      <w:szCs w:val="18"/>
    </w:rPr>
  </w:style>
  <w:style w:type="character" w:styleId="7">
    <w:name w:val="footnote reference"/>
    <w:basedOn w:val="6"/>
    <w:semiHidden/>
    <w:qFormat/>
    <w:uiPriority w:val="0"/>
    <w:rPr>
      <w:vertAlign w:val="superscript"/>
    </w:rPr>
  </w:style>
  <w:style w:type="paragraph" w:customStyle="1" w:styleId="8">
    <w:name w:val="Char"/>
    <w:basedOn w:val="1"/>
    <w:next w:val="1"/>
    <w:qFormat/>
    <w:uiPriority w:val="0"/>
    <w:pPr>
      <w:spacing w:line="240" w:lineRule="atLeast"/>
      <w:ind w:left="420" w:firstLine="420"/>
      <w:jc w:val="left"/>
    </w:pPr>
    <w:rPr>
      <w:kern w:val="0"/>
      <w:szCs w:val="21"/>
    </w:rPr>
  </w:style>
  <w:style w:type="character" w:customStyle="1" w:styleId="9">
    <w:name w:val="页眉 字符"/>
    <w:basedOn w:val="6"/>
    <w:link w:val="3"/>
    <w:qFormat/>
    <w:uiPriority w:val="0"/>
    <w:rPr>
      <w:kern w:val="2"/>
      <w:sz w:val="18"/>
      <w:szCs w:val="18"/>
    </w:rPr>
  </w:style>
  <w:style w:type="character" w:customStyle="1" w:styleId="10">
    <w:name w:val="页脚 字符"/>
    <w:basedOn w:val="6"/>
    <w:link w:val="2"/>
    <w:qFormat/>
    <w:uiPriority w:val="0"/>
    <w:rPr>
      <w:kern w:val="2"/>
      <w:sz w:val="18"/>
      <w:szCs w:val="18"/>
    </w:rPr>
  </w:style>
  <w:style w:type="paragraph" w:styleId="11">
    <w:name w:val="List Paragraph"/>
    <w:basedOn w:val="1"/>
    <w:unhideWhenUsed/>
    <w:uiPriority w:val="99"/>
    <w:pPr>
      <w:ind w:firstLine="420" w:firstLineChars="200"/>
    </w:pPr>
  </w:style>
  <w:style w:type="paragraph" w:customStyle="1" w:styleId="12">
    <w:name w:val="txt"/>
    <w:basedOn w:val="1"/>
    <w:uiPriority w:val="0"/>
    <w:pPr>
      <w:widowControl/>
      <w:jc w:val="left"/>
    </w:pPr>
    <w:rPr>
      <w:rFonts w:eastAsiaTheme="minorEastAsia"/>
      <w:kern w:val="0"/>
      <w:sz w:val="24"/>
      <w:shd w:val="clear" w:color="auto" w:fill="FFFFFF"/>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17</Pages>
  <Words>1003</Words>
  <Characters>5723</Characters>
  <Lines>47</Lines>
  <Paragraphs>13</Paragraphs>
  <TotalTime>1066</TotalTime>
  <ScaleCrop>false</ScaleCrop>
  <LinksUpToDate>false</LinksUpToDate>
  <CharactersWithSpaces>6713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2023-12-27T19:02:00Z</dcterms:created>
  <dc:creator>liujie_4</dc:creator>
  <cp:lastModifiedBy>高鸶</cp:lastModifiedBy>
  <cp:lastPrinted>2020-05-04T07:32:00Z</cp:lastPrinted>
  <dcterms:modified xsi:type="dcterms:W3CDTF">2024-01-22T02:50:49Z</dcterms:modified>
  <dc:title>中国专利奖申报书（发明、实用新型）</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3A7C787FA32341AFBF2EA1669471E04F_13</vt:lpwstr>
  </property>
</Properties>
</file>